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BF" w:rsidRPr="002844D1" w:rsidRDefault="008F0DBF" w:rsidP="002A1C68">
      <w:pPr>
        <w:pStyle w:val="Title"/>
        <w:jc w:val="center"/>
        <w:rPr>
          <w:rFonts w:asciiTheme="minorHAnsi" w:hAnsiTheme="minorHAnsi"/>
          <w:sz w:val="40"/>
          <w:szCs w:val="40"/>
        </w:rPr>
      </w:pPr>
      <w:r w:rsidRPr="002844D1">
        <w:rPr>
          <w:rFonts w:asciiTheme="minorHAnsi" w:hAnsiTheme="minorHAnsi"/>
          <w:sz w:val="40"/>
          <w:szCs w:val="40"/>
        </w:rPr>
        <w:t>WINDSOR NEIGHBOURHOOD PLAN</w:t>
      </w:r>
    </w:p>
    <w:p w:rsidR="004F1F86" w:rsidRPr="002844D1" w:rsidRDefault="00720654" w:rsidP="002A1C68">
      <w:pPr>
        <w:pStyle w:val="Title"/>
        <w:jc w:val="center"/>
        <w:rPr>
          <w:rFonts w:asciiTheme="minorHAnsi" w:hAnsiTheme="minorHAnsi"/>
          <w:sz w:val="40"/>
          <w:szCs w:val="40"/>
        </w:rPr>
      </w:pPr>
      <w:r w:rsidRPr="002844D1">
        <w:rPr>
          <w:rFonts w:asciiTheme="minorHAnsi" w:hAnsiTheme="minorHAnsi"/>
          <w:sz w:val="40"/>
          <w:szCs w:val="40"/>
        </w:rPr>
        <w:t xml:space="preserve">Discussion Paper </w:t>
      </w:r>
      <w:r w:rsidR="008F0DBF" w:rsidRPr="002844D1">
        <w:rPr>
          <w:rFonts w:asciiTheme="minorHAnsi" w:hAnsiTheme="minorHAnsi"/>
          <w:sz w:val="40"/>
          <w:szCs w:val="40"/>
        </w:rPr>
        <w:t>former</w:t>
      </w:r>
      <w:r w:rsidR="002A1C68" w:rsidRPr="002844D1">
        <w:rPr>
          <w:rFonts w:asciiTheme="minorHAnsi" w:hAnsiTheme="minorHAnsi"/>
          <w:sz w:val="40"/>
          <w:szCs w:val="40"/>
        </w:rPr>
        <w:t xml:space="preserve"> IMPERIAL HOUSE SITE </w:t>
      </w:r>
    </w:p>
    <w:p w:rsidR="002A1C68" w:rsidRPr="002844D1" w:rsidRDefault="002A1C68" w:rsidP="00415D05">
      <w:pPr>
        <w:jc w:val="center"/>
        <w:rPr>
          <w:rFonts w:asciiTheme="minorHAnsi" w:eastAsia="Times New Roman" w:hAnsiTheme="minorHAnsi"/>
          <w:sz w:val="24"/>
          <w:szCs w:val="24"/>
        </w:rPr>
      </w:pPr>
      <w:r w:rsidRPr="002844D1">
        <w:rPr>
          <w:rFonts w:asciiTheme="minorHAnsi" w:eastAsia="Times New Roman" w:hAnsiTheme="minorHAnsi"/>
          <w:sz w:val="24"/>
          <w:szCs w:val="24"/>
        </w:rPr>
        <w:t>Report Date: 21/12/2016</w:t>
      </w:r>
    </w:p>
    <w:p w:rsidR="002A1C68" w:rsidRPr="002844D1" w:rsidRDefault="002A1C68" w:rsidP="00415D05">
      <w:pPr>
        <w:jc w:val="center"/>
        <w:rPr>
          <w:rFonts w:asciiTheme="minorHAnsi" w:eastAsia="Times New Roman" w:hAnsiTheme="minorHAnsi"/>
          <w:sz w:val="24"/>
          <w:szCs w:val="24"/>
        </w:rPr>
      </w:pPr>
      <w:r w:rsidRPr="002844D1">
        <w:rPr>
          <w:rFonts w:asciiTheme="minorHAnsi" w:eastAsia="Times New Roman" w:hAnsiTheme="minorHAnsi"/>
          <w:sz w:val="24"/>
          <w:szCs w:val="24"/>
        </w:rPr>
        <w:t xml:space="preserve">Report Authors: John </w:t>
      </w:r>
      <w:proofErr w:type="spellStart"/>
      <w:r w:rsidRPr="002844D1">
        <w:rPr>
          <w:rFonts w:asciiTheme="minorHAnsi" w:eastAsia="Times New Roman" w:hAnsiTheme="minorHAnsi"/>
          <w:sz w:val="24"/>
          <w:szCs w:val="24"/>
        </w:rPr>
        <w:t>Bastow</w:t>
      </w:r>
      <w:proofErr w:type="spellEnd"/>
      <w:r w:rsidRPr="002844D1">
        <w:rPr>
          <w:rFonts w:asciiTheme="minorHAnsi" w:eastAsia="Times New Roman" w:hAnsiTheme="minorHAnsi"/>
          <w:sz w:val="24"/>
          <w:szCs w:val="24"/>
        </w:rPr>
        <w:t>, Claire Milne</w:t>
      </w:r>
    </w:p>
    <w:p w:rsidR="007C509B" w:rsidRPr="008F0DBF" w:rsidRDefault="007C509B" w:rsidP="00415D05">
      <w:pPr>
        <w:jc w:val="center"/>
        <w:rPr>
          <w:rFonts w:eastAsia="Times New Roman"/>
          <w:b/>
          <w:sz w:val="24"/>
          <w:szCs w:val="24"/>
        </w:rPr>
      </w:pPr>
    </w:p>
    <w:p w:rsidR="00FC5AC6" w:rsidRPr="008F0DBF" w:rsidRDefault="00E50C06" w:rsidP="00E50C06">
      <w:pPr>
        <w:pStyle w:val="Heading2"/>
        <w:rPr>
          <w:color w:val="auto"/>
        </w:rPr>
      </w:pPr>
      <w:r w:rsidRPr="00E50C06">
        <w:rPr>
          <w:color w:val="auto"/>
          <w:u w:val="single"/>
        </w:rPr>
        <w:t>1.</w:t>
      </w:r>
      <w:r>
        <w:rPr>
          <w:color w:val="auto"/>
          <w:u w:val="single"/>
        </w:rPr>
        <w:tab/>
      </w:r>
      <w:r w:rsidR="00FC5AC6" w:rsidRPr="008F0DBF">
        <w:rPr>
          <w:color w:val="auto"/>
          <w:u w:val="single"/>
        </w:rPr>
        <w:t>Objective</w:t>
      </w:r>
    </w:p>
    <w:p w:rsidR="006A7CCC" w:rsidRPr="008F0DBF" w:rsidRDefault="008F0DBF" w:rsidP="006A7CCC">
      <w:pPr>
        <w:rPr>
          <w:rFonts w:eastAsia="Times New Roman"/>
          <w:sz w:val="24"/>
          <w:szCs w:val="24"/>
        </w:rPr>
      </w:pPr>
      <w:r w:rsidRPr="008F0DBF">
        <w:rPr>
          <w:rFonts w:eastAsia="Times New Roman"/>
          <w:sz w:val="24"/>
          <w:szCs w:val="24"/>
        </w:rPr>
        <w:t>T</w:t>
      </w:r>
      <w:r w:rsidR="006A7CCC" w:rsidRPr="008F0DBF">
        <w:rPr>
          <w:rFonts w:eastAsia="Times New Roman"/>
          <w:sz w:val="24"/>
          <w:szCs w:val="24"/>
        </w:rPr>
        <w:t xml:space="preserve">o </w:t>
      </w:r>
      <w:r w:rsidR="008E00FF" w:rsidRPr="008F0DBF">
        <w:rPr>
          <w:rFonts w:eastAsia="Times New Roman"/>
          <w:sz w:val="24"/>
          <w:szCs w:val="24"/>
        </w:rPr>
        <w:t xml:space="preserve">take a deeper look at the issues </w:t>
      </w:r>
      <w:r w:rsidRPr="008F0DBF">
        <w:rPr>
          <w:rFonts w:eastAsia="Times New Roman"/>
          <w:sz w:val="24"/>
          <w:szCs w:val="24"/>
        </w:rPr>
        <w:t>relating to this site</w:t>
      </w:r>
      <w:r w:rsidR="006A7CCC" w:rsidRPr="008F0DBF">
        <w:rPr>
          <w:rFonts w:eastAsia="Times New Roman"/>
          <w:sz w:val="24"/>
          <w:szCs w:val="24"/>
        </w:rPr>
        <w:t xml:space="preserve"> and </w:t>
      </w:r>
      <w:r w:rsidRPr="008F0DBF">
        <w:rPr>
          <w:rFonts w:eastAsia="Times New Roman"/>
          <w:sz w:val="24"/>
          <w:szCs w:val="24"/>
        </w:rPr>
        <w:t>hence to agree a way forward for our policy on this site.</w:t>
      </w:r>
    </w:p>
    <w:p w:rsidR="00FC5AC6" w:rsidRPr="008F0DBF" w:rsidRDefault="00FC5AC6" w:rsidP="006A7CCC">
      <w:pPr>
        <w:rPr>
          <w:rFonts w:eastAsia="Times New Roman"/>
          <w:sz w:val="24"/>
          <w:szCs w:val="24"/>
        </w:rPr>
      </w:pPr>
    </w:p>
    <w:p w:rsidR="00316BE3" w:rsidRPr="005C2795" w:rsidRDefault="00E50C06" w:rsidP="005C2795">
      <w:pPr>
        <w:pStyle w:val="Heading2"/>
        <w:rPr>
          <w:color w:val="auto"/>
          <w:u w:val="single"/>
        </w:rPr>
      </w:pPr>
      <w:r>
        <w:rPr>
          <w:color w:val="auto"/>
          <w:u w:val="single"/>
        </w:rPr>
        <w:t>2.</w:t>
      </w:r>
      <w:r>
        <w:rPr>
          <w:color w:val="auto"/>
          <w:u w:val="single"/>
        </w:rPr>
        <w:tab/>
      </w:r>
      <w:r w:rsidR="005C2795" w:rsidRPr="005C2795">
        <w:rPr>
          <w:color w:val="auto"/>
          <w:u w:val="single"/>
        </w:rPr>
        <w:t>Introduction</w:t>
      </w:r>
    </w:p>
    <w:p w:rsidR="00720654" w:rsidRPr="008F0DBF" w:rsidRDefault="00E50C06" w:rsidP="00B07D81">
      <w:pPr>
        <w:widowControl w:val="0"/>
        <w:rPr>
          <w:rFonts w:eastAsia="Times New Roman"/>
          <w:sz w:val="24"/>
          <w:szCs w:val="24"/>
        </w:rPr>
      </w:pPr>
      <w:r>
        <w:rPr>
          <w:rFonts w:eastAsia="Times New Roman"/>
          <w:sz w:val="24"/>
          <w:szCs w:val="24"/>
        </w:rPr>
        <w:t>2.1</w:t>
      </w:r>
      <w:r>
        <w:rPr>
          <w:rFonts w:eastAsia="Times New Roman"/>
          <w:sz w:val="24"/>
          <w:szCs w:val="24"/>
        </w:rPr>
        <w:tab/>
      </w:r>
      <w:r w:rsidR="00B07D81" w:rsidRPr="008F0DBF">
        <w:rPr>
          <w:rFonts w:eastAsia="Times New Roman"/>
          <w:sz w:val="24"/>
          <w:szCs w:val="24"/>
        </w:rPr>
        <w:t>RBWM has identified the</w:t>
      </w:r>
      <w:r w:rsidR="00720654" w:rsidRPr="008F0DBF">
        <w:rPr>
          <w:rFonts w:eastAsia="Times New Roman"/>
          <w:sz w:val="24"/>
          <w:szCs w:val="24"/>
        </w:rPr>
        <w:t xml:space="preserve"> </w:t>
      </w:r>
      <w:r w:rsidR="0000500B">
        <w:rPr>
          <w:rFonts w:eastAsia="Times New Roman"/>
          <w:sz w:val="24"/>
          <w:szCs w:val="24"/>
        </w:rPr>
        <w:t xml:space="preserve">former </w:t>
      </w:r>
      <w:r w:rsidR="00720654" w:rsidRPr="008F0DBF">
        <w:rPr>
          <w:rFonts w:eastAsia="Times New Roman"/>
          <w:sz w:val="24"/>
          <w:szCs w:val="24"/>
        </w:rPr>
        <w:t>Imperial House</w:t>
      </w:r>
      <w:r w:rsidR="00B07D81" w:rsidRPr="008F0DBF">
        <w:rPr>
          <w:rFonts w:eastAsia="Times New Roman"/>
          <w:sz w:val="24"/>
          <w:szCs w:val="24"/>
        </w:rPr>
        <w:t xml:space="preserve"> site in their Borough Local Plan Reg</w:t>
      </w:r>
      <w:r w:rsidR="008F0DBF" w:rsidRPr="008F0DBF">
        <w:rPr>
          <w:rFonts w:eastAsia="Times New Roman"/>
          <w:sz w:val="24"/>
          <w:szCs w:val="24"/>
        </w:rPr>
        <w:t xml:space="preserve">ulation </w:t>
      </w:r>
      <w:r w:rsidR="00B07D81" w:rsidRPr="008F0DBF">
        <w:rPr>
          <w:rFonts w:eastAsia="Times New Roman"/>
          <w:sz w:val="24"/>
          <w:szCs w:val="24"/>
        </w:rPr>
        <w:t>1</w:t>
      </w:r>
      <w:r w:rsidR="00B07D81" w:rsidRPr="008F0DBF">
        <w:rPr>
          <w:rFonts w:eastAsia="Times New Roman"/>
          <w:strike/>
          <w:sz w:val="24"/>
          <w:szCs w:val="24"/>
        </w:rPr>
        <w:t>4</w:t>
      </w:r>
      <w:r w:rsidR="00B07D81" w:rsidRPr="008F0DBF">
        <w:rPr>
          <w:rFonts w:eastAsia="Times New Roman"/>
          <w:sz w:val="24"/>
          <w:szCs w:val="24"/>
        </w:rPr>
        <w:t xml:space="preserve"> </w:t>
      </w:r>
      <w:r w:rsidR="008F0DBF" w:rsidRPr="008F0DBF">
        <w:rPr>
          <w:rFonts w:eastAsia="Times New Roman"/>
          <w:sz w:val="24"/>
          <w:szCs w:val="24"/>
        </w:rPr>
        <w:t>(</w:t>
      </w:r>
      <w:r w:rsidR="00B07D81" w:rsidRPr="008F0DBF">
        <w:rPr>
          <w:rFonts w:eastAsia="Times New Roman"/>
          <w:sz w:val="24"/>
          <w:szCs w:val="24"/>
        </w:rPr>
        <w:t>December 2016</w:t>
      </w:r>
      <w:r w:rsidR="008F0DBF" w:rsidRPr="008F0DBF">
        <w:rPr>
          <w:rFonts w:eastAsia="Times New Roman"/>
          <w:sz w:val="24"/>
          <w:szCs w:val="24"/>
        </w:rPr>
        <w:t>)</w:t>
      </w:r>
      <w:r w:rsidR="00B07D81" w:rsidRPr="008F0DBF">
        <w:rPr>
          <w:rFonts w:eastAsia="Times New Roman"/>
          <w:sz w:val="24"/>
          <w:szCs w:val="24"/>
        </w:rPr>
        <w:t xml:space="preserve"> </w:t>
      </w:r>
      <w:r w:rsidR="008F0DBF" w:rsidRPr="008F0DBF">
        <w:rPr>
          <w:rFonts w:eastAsia="Times New Roman"/>
          <w:sz w:val="24"/>
          <w:szCs w:val="24"/>
        </w:rPr>
        <w:t xml:space="preserve">– herein after “the BLP” - </w:t>
      </w:r>
      <w:r w:rsidR="00B07D81" w:rsidRPr="008F0DBF">
        <w:rPr>
          <w:rFonts w:eastAsia="Times New Roman"/>
          <w:sz w:val="24"/>
          <w:szCs w:val="24"/>
        </w:rPr>
        <w:t xml:space="preserve">as a </w:t>
      </w:r>
      <w:r w:rsidR="00720654" w:rsidRPr="008F0DBF">
        <w:rPr>
          <w:rFonts w:eastAsia="Times New Roman"/>
          <w:sz w:val="24"/>
          <w:szCs w:val="24"/>
        </w:rPr>
        <w:t>S</w:t>
      </w:r>
      <w:r w:rsidR="00B07D81" w:rsidRPr="008F0DBF">
        <w:rPr>
          <w:rFonts w:eastAsia="Times New Roman"/>
          <w:sz w:val="24"/>
          <w:szCs w:val="24"/>
        </w:rPr>
        <w:t xml:space="preserve">trategic </w:t>
      </w:r>
      <w:r w:rsidR="00720654" w:rsidRPr="008F0DBF">
        <w:rPr>
          <w:rFonts w:eastAsia="Times New Roman"/>
          <w:sz w:val="24"/>
          <w:szCs w:val="24"/>
        </w:rPr>
        <w:t>E</w:t>
      </w:r>
      <w:r w:rsidR="00B07D81" w:rsidRPr="008F0DBF">
        <w:rPr>
          <w:rFonts w:eastAsia="Times New Roman"/>
          <w:sz w:val="24"/>
          <w:szCs w:val="24"/>
        </w:rPr>
        <w:t xml:space="preserve">mployment site. </w:t>
      </w:r>
      <w:r w:rsidR="008F0DBF" w:rsidRPr="008F0DBF">
        <w:rPr>
          <w:rFonts w:eastAsia="Times New Roman"/>
          <w:sz w:val="24"/>
          <w:szCs w:val="24"/>
        </w:rPr>
        <w:t xml:space="preserve">Ref </w:t>
      </w:r>
      <w:r w:rsidR="00B07D81" w:rsidRPr="008F0DBF">
        <w:rPr>
          <w:rFonts w:eastAsia="Times New Roman"/>
          <w:sz w:val="24"/>
          <w:szCs w:val="24"/>
        </w:rPr>
        <w:t>Policy ED2</w:t>
      </w:r>
      <w:r w:rsidR="008F0DBF" w:rsidRPr="008F0DBF">
        <w:rPr>
          <w:rFonts w:eastAsia="Times New Roman"/>
          <w:sz w:val="24"/>
          <w:szCs w:val="24"/>
        </w:rPr>
        <w:t xml:space="preserve"> (</w:t>
      </w:r>
      <w:r w:rsidR="00B07D81" w:rsidRPr="008F0DBF">
        <w:rPr>
          <w:rFonts w:eastAsia="Times New Roman"/>
          <w:sz w:val="24"/>
          <w:szCs w:val="24"/>
        </w:rPr>
        <w:t>p80).</w:t>
      </w:r>
      <w:r w:rsidR="00FA06BD">
        <w:rPr>
          <w:rFonts w:eastAsia="Times New Roman"/>
          <w:sz w:val="24"/>
          <w:szCs w:val="24"/>
        </w:rPr>
        <w:t xml:space="preserve"> The site has planning approval for the erection of large office complex. </w:t>
      </w:r>
      <w:r w:rsidR="00B07D81" w:rsidRPr="008F0DBF">
        <w:rPr>
          <w:rFonts w:eastAsia="Times New Roman"/>
          <w:sz w:val="24"/>
          <w:szCs w:val="24"/>
        </w:rPr>
        <w:t xml:space="preserve"> </w:t>
      </w:r>
    </w:p>
    <w:p w:rsidR="00FA06BD" w:rsidRDefault="00FA06BD" w:rsidP="00415D05">
      <w:pPr>
        <w:rPr>
          <w:rFonts w:eastAsia="Times New Roman"/>
          <w:sz w:val="24"/>
          <w:szCs w:val="24"/>
        </w:rPr>
      </w:pPr>
    </w:p>
    <w:p w:rsidR="002A6683" w:rsidRPr="008F0DBF" w:rsidRDefault="00E50C06" w:rsidP="00415D05">
      <w:pPr>
        <w:rPr>
          <w:rFonts w:eastAsia="Times New Roman"/>
          <w:sz w:val="24"/>
          <w:szCs w:val="24"/>
        </w:rPr>
      </w:pPr>
      <w:r>
        <w:rPr>
          <w:rFonts w:eastAsia="Times New Roman"/>
          <w:sz w:val="24"/>
          <w:szCs w:val="24"/>
        </w:rPr>
        <w:t>2.2</w:t>
      </w:r>
      <w:r>
        <w:rPr>
          <w:rFonts w:eastAsia="Times New Roman"/>
          <w:sz w:val="24"/>
          <w:szCs w:val="24"/>
        </w:rPr>
        <w:tab/>
      </w:r>
      <w:r w:rsidR="00FC5AC6" w:rsidRPr="008F0DBF">
        <w:rPr>
          <w:rFonts w:eastAsia="Times New Roman"/>
          <w:sz w:val="24"/>
          <w:szCs w:val="24"/>
        </w:rPr>
        <w:t>T</w:t>
      </w:r>
      <w:r w:rsidR="00644A92" w:rsidRPr="008F0DBF">
        <w:rPr>
          <w:rFonts w:eastAsia="Times New Roman"/>
          <w:sz w:val="24"/>
          <w:szCs w:val="24"/>
        </w:rPr>
        <w:t xml:space="preserve">he WNP </w:t>
      </w:r>
      <w:r w:rsidR="00FF0B37" w:rsidRPr="008F0DBF">
        <w:rPr>
          <w:rFonts w:eastAsia="Times New Roman"/>
          <w:sz w:val="24"/>
          <w:szCs w:val="24"/>
        </w:rPr>
        <w:t xml:space="preserve">Pre-submission Draft </w:t>
      </w:r>
      <w:r w:rsidR="00FC5AC6" w:rsidRPr="008F0DBF">
        <w:rPr>
          <w:rFonts w:eastAsia="Times New Roman"/>
          <w:sz w:val="24"/>
          <w:szCs w:val="24"/>
        </w:rPr>
        <w:t xml:space="preserve">(Sept 2016) </w:t>
      </w:r>
      <w:r w:rsidR="008F0DBF" w:rsidRPr="008F0DBF">
        <w:rPr>
          <w:rFonts w:eastAsia="Times New Roman"/>
          <w:sz w:val="24"/>
          <w:szCs w:val="24"/>
        </w:rPr>
        <w:t>Ref P</w:t>
      </w:r>
      <w:r w:rsidR="002A1C68" w:rsidRPr="008F0DBF">
        <w:rPr>
          <w:rFonts w:eastAsia="Times New Roman"/>
          <w:sz w:val="24"/>
          <w:szCs w:val="24"/>
        </w:rPr>
        <w:t>olicy IH01</w:t>
      </w:r>
      <w:r w:rsidR="00FC5AC6" w:rsidRPr="008F0DBF">
        <w:rPr>
          <w:rFonts w:eastAsia="Times New Roman"/>
          <w:sz w:val="24"/>
          <w:szCs w:val="24"/>
        </w:rPr>
        <w:t xml:space="preserve"> </w:t>
      </w:r>
      <w:r w:rsidR="00644A92" w:rsidRPr="008F0DBF">
        <w:rPr>
          <w:rFonts w:eastAsia="Times New Roman"/>
          <w:sz w:val="24"/>
          <w:szCs w:val="24"/>
        </w:rPr>
        <w:t>(p83)</w:t>
      </w:r>
      <w:r w:rsidR="00CC6668" w:rsidRPr="008F0DBF">
        <w:rPr>
          <w:rFonts w:eastAsia="Times New Roman"/>
          <w:sz w:val="24"/>
          <w:szCs w:val="24"/>
        </w:rPr>
        <w:t xml:space="preserve"> </w:t>
      </w:r>
      <w:r w:rsidR="00FA06BD">
        <w:rPr>
          <w:rFonts w:eastAsia="Times New Roman"/>
          <w:sz w:val="24"/>
          <w:szCs w:val="24"/>
        </w:rPr>
        <w:t xml:space="preserve">– herein after “the WNP” - </w:t>
      </w:r>
      <w:r w:rsidR="00FF0B37" w:rsidRPr="008F0DBF">
        <w:rPr>
          <w:rFonts w:eastAsia="Times New Roman"/>
          <w:sz w:val="24"/>
          <w:szCs w:val="24"/>
        </w:rPr>
        <w:t>su</w:t>
      </w:r>
      <w:r w:rsidR="002A1C68" w:rsidRPr="008F0DBF">
        <w:rPr>
          <w:rFonts w:eastAsia="Times New Roman"/>
          <w:sz w:val="24"/>
          <w:szCs w:val="24"/>
        </w:rPr>
        <w:t xml:space="preserve">pports </w:t>
      </w:r>
      <w:r w:rsidR="00FA06BD">
        <w:rPr>
          <w:rFonts w:eastAsia="Times New Roman"/>
          <w:sz w:val="24"/>
          <w:szCs w:val="24"/>
        </w:rPr>
        <w:t xml:space="preserve">a policy that in the event of the above approval not proceeding then </w:t>
      </w:r>
      <w:r w:rsidR="002A1C68" w:rsidRPr="008F0DBF">
        <w:rPr>
          <w:rFonts w:eastAsia="Times New Roman"/>
          <w:sz w:val="24"/>
          <w:szCs w:val="24"/>
        </w:rPr>
        <w:t xml:space="preserve">the </w:t>
      </w:r>
      <w:r w:rsidR="00FA06BD">
        <w:rPr>
          <w:rFonts w:eastAsia="Times New Roman"/>
          <w:sz w:val="24"/>
          <w:szCs w:val="24"/>
        </w:rPr>
        <w:t xml:space="preserve">site should be used for </w:t>
      </w:r>
      <w:r w:rsidR="002A1C68" w:rsidRPr="008F0DBF">
        <w:rPr>
          <w:rFonts w:eastAsia="Times New Roman"/>
          <w:sz w:val="24"/>
          <w:szCs w:val="24"/>
        </w:rPr>
        <w:t>a medium density</w:t>
      </w:r>
      <w:r w:rsidR="00FF0B37" w:rsidRPr="008F0DBF">
        <w:rPr>
          <w:rFonts w:eastAsia="Times New Roman"/>
          <w:sz w:val="24"/>
          <w:szCs w:val="24"/>
        </w:rPr>
        <w:t xml:space="preserve"> housing</w:t>
      </w:r>
      <w:r w:rsidR="002A1C68" w:rsidRPr="008F0DBF">
        <w:rPr>
          <w:rFonts w:eastAsia="Times New Roman"/>
          <w:sz w:val="24"/>
          <w:szCs w:val="24"/>
        </w:rPr>
        <w:t xml:space="preserve"> scheme (terraced houses and flats)</w:t>
      </w:r>
      <w:r w:rsidR="00FC5AC6" w:rsidRPr="008F0DBF">
        <w:rPr>
          <w:rFonts w:eastAsia="Times New Roman"/>
          <w:sz w:val="24"/>
          <w:szCs w:val="24"/>
        </w:rPr>
        <w:t xml:space="preserve"> </w:t>
      </w:r>
      <w:r w:rsidR="00FC5AC6" w:rsidRPr="00FA06BD">
        <w:rPr>
          <w:rFonts w:eastAsia="Times New Roman"/>
          <w:color w:val="7030A0"/>
          <w:sz w:val="24"/>
          <w:szCs w:val="24"/>
        </w:rPr>
        <w:t xml:space="preserve">or failing that as </w:t>
      </w:r>
      <w:r w:rsidR="002A1C68" w:rsidRPr="00FA06BD">
        <w:rPr>
          <w:rFonts w:eastAsia="Times New Roman"/>
          <w:color w:val="7030A0"/>
          <w:sz w:val="24"/>
          <w:szCs w:val="24"/>
        </w:rPr>
        <w:t xml:space="preserve">an </w:t>
      </w:r>
      <w:r w:rsidR="004C6286" w:rsidRPr="00FA06BD">
        <w:rPr>
          <w:rFonts w:eastAsia="Times New Roman"/>
          <w:color w:val="7030A0"/>
          <w:sz w:val="24"/>
          <w:szCs w:val="24"/>
        </w:rPr>
        <w:t>(</w:t>
      </w:r>
      <w:r w:rsidR="002A1C68" w:rsidRPr="00FA06BD">
        <w:rPr>
          <w:rFonts w:eastAsia="Times New Roman"/>
          <w:color w:val="7030A0"/>
          <w:sz w:val="24"/>
          <w:szCs w:val="24"/>
        </w:rPr>
        <w:t>undefined</w:t>
      </w:r>
      <w:r w:rsidR="004C6286" w:rsidRPr="00FA06BD">
        <w:rPr>
          <w:rFonts w:eastAsia="Times New Roman"/>
          <w:color w:val="7030A0"/>
          <w:sz w:val="24"/>
          <w:szCs w:val="24"/>
        </w:rPr>
        <w:t>)</w:t>
      </w:r>
      <w:r w:rsidR="002A1C68" w:rsidRPr="00FA06BD">
        <w:rPr>
          <w:rFonts w:eastAsia="Times New Roman"/>
          <w:color w:val="7030A0"/>
          <w:sz w:val="24"/>
          <w:szCs w:val="24"/>
        </w:rPr>
        <w:t xml:space="preserve"> </w:t>
      </w:r>
      <w:r w:rsidR="00FC5AC6" w:rsidRPr="00FA06BD">
        <w:rPr>
          <w:rFonts w:eastAsia="Times New Roman"/>
          <w:color w:val="7030A0"/>
          <w:sz w:val="24"/>
          <w:szCs w:val="24"/>
        </w:rPr>
        <w:t>mixed use</w:t>
      </w:r>
      <w:r w:rsidR="002A1C68" w:rsidRPr="00FA06BD">
        <w:rPr>
          <w:rFonts w:eastAsia="Times New Roman"/>
          <w:color w:val="7030A0"/>
          <w:sz w:val="24"/>
          <w:szCs w:val="24"/>
        </w:rPr>
        <w:t xml:space="preserve"> scheme</w:t>
      </w:r>
      <w:r w:rsidR="00FC5AC6" w:rsidRPr="00FA06BD">
        <w:rPr>
          <w:rFonts w:eastAsia="Times New Roman"/>
          <w:color w:val="7030A0"/>
          <w:sz w:val="24"/>
          <w:szCs w:val="24"/>
        </w:rPr>
        <w:t xml:space="preserve"> combining housing with commercial space</w:t>
      </w:r>
      <w:r w:rsidR="00FF0B37" w:rsidRPr="00FA06BD">
        <w:rPr>
          <w:rFonts w:eastAsia="Times New Roman"/>
          <w:color w:val="7030A0"/>
          <w:sz w:val="24"/>
          <w:szCs w:val="24"/>
        </w:rPr>
        <w:t xml:space="preserve">. </w:t>
      </w:r>
    </w:p>
    <w:p w:rsidR="002D79F9" w:rsidRPr="008F0DBF" w:rsidRDefault="002D79F9" w:rsidP="00415D05">
      <w:pPr>
        <w:rPr>
          <w:rFonts w:eastAsia="Times New Roman"/>
          <w:sz w:val="24"/>
          <w:szCs w:val="24"/>
        </w:rPr>
      </w:pPr>
    </w:p>
    <w:p w:rsidR="00487B6C" w:rsidRPr="008F0DBF" w:rsidRDefault="00E50C06" w:rsidP="00415D05">
      <w:pPr>
        <w:rPr>
          <w:rFonts w:eastAsia="Times New Roman"/>
          <w:sz w:val="24"/>
          <w:szCs w:val="24"/>
        </w:rPr>
      </w:pPr>
      <w:r>
        <w:rPr>
          <w:rFonts w:eastAsia="Times New Roman"/>
          <w:sz w:val="24"/>
          <w:szCs w:val="24"/>
        </w:rPr>
        <w:t>2.3</w:t>
      </w:r>
      <w:r>
        <w:rPr>
          <w:rFonts w:eastAsia="Times New Roman"/>
          <w:sz w:val="24"/>
          <w:szCs w:val="24"/>
        </w:rPr>
        <w:tab/>
      </w:r>
      <w:r w:rsidR="00FF0B37" w:rsidRPr="008F0DBF">
        <w:rPr>
          <w:rFonts w:eastAsia="Times New Roman"/>
          <w:sz w:val="24"/>
          <w:szCs w:val="24"/>
        </w:rPr>
        <w:t>RBWM contend</w:t>
      </w:r>
      <w:r w:rsidR="00FC5AC6" w:rsidRPr="008F0DBF">
        <w:rPr>
          <w:rFonts w:eastAsia="Times New Roman"/>
          <w:sz w:val="24"/>
          <w:szCs w:val="24"/>
        </w:rPr>
        <w:t>s</w:t>
      </w:r>
      <w:r w:rsidR="00FF0B37" w:rsidRPr="008F0DBF">
        <w:rPr>
          <w:rFonts w:eastAsia="Times New Roman"/>
          <w:sz w:val="24"/>
          <w:szCs w:val="24"/>
        </w:rPr>
        <w:t xml:space="preserve"> that </w:t>
      </w:r>
      <w:r w:rsidR="00FC5AC6" w:rsidRPr="008F0DBF">
        <w:rPr>
          <w:rFonts w:eastAsia="Times New Roman"/>
          <w:sz w:val="24"/>
          <w:szCs w:val="24"/>
        </w:rPr>
        <w:t>the WNP policy</w:t>
      </w:r>
      <w:r w:rsidR="00FF0B37" w:rsidRPr="008F0DBF">
        <w:rPr>
          <w:rFonts w:eastAsia="Times New Roman"/>
          <w:sz w:val="24"/>
          <w:szCs w:val="24"/>
        </w:rPr>
        <w:t xml:space="preserve"> goes against NP </w:t>
      </w:r>
      <w:r w:rsidR="00846806" w:rsidRPr="008F0DBF">
        <w:rPr>
          <w:rFonts w:eastAsia="Times New Roman"/>
          <w:sz w:val="24"/>
          <w:szCs w:val="24"/>
        </w:rPr>
        <w:t>“</w:t>
      </w:r>
      <w:r w:rsidR="00FF0B37" w:rsidRPr="008F0DBF">
        <w:rPr>
          <w:rFonts w:eastAsia="Times New Roman"/>
          <w:sz w:val="24"/>
          <w:szCs w:val="24"/>
        </w:rPr>
        <w:t xml:space="preserve">Basic </w:t>
      </w:r>
      <w:r w:rsidR="00846806" w:rsidRPr="008F0DBF">
        <w:rPr>
          <w:rFonts w:eastAsia="Times New Roman"/>
          <w:sz w:val="24"/>
          <w:szCs w:val="24"/>
        </w:rPr>
        <w:t>C</w:t>
      </w:r>
      <w:r w:rsidR="00FF0B37" w:rsidRPr="008F0DBF">
        <w:rPr>
          <w:rFonts w:eastAsia="Times New Roman"/>
          <w:sz w:val="24"/>
          <w:szCs w:val="24"/>
        </w:rPr>
        <w:t>onditions</w:t>
      </w:r>
      <w:r w:rsidR="00846806" w:rsidRPr="008F0DBF">
        <w:rPr>
          <w:rFonts w:eastAsia="Times New Roman"/>
          <w:sz w:val="24"/>
          <w:szCs w:val="24"/>
        </w:rPr>
        <w:t>”</w:t>
      </w:r>
      <w:r w:rsidR="00FC5AC6" w:rsidRPr="008F0DBF">
        <w:rPr>
          <w:rFonts w:eastAsia="Times New Roman"/>
          <w:sz w:val="24"/>
          <w:szCs w:val="24"/>
        </w:rPr>
        <w:t>, that is the need for NPs to “generally conform”</w:t>
      </w:r>
      <w:r w:rsidR="00EC5883" w:rsidRPr="008F0DBF">
        <w:rPr>
          <w:rFonts w:eastAsia="Times New Roman"/>
          <w:sz w:val="24"/>
          <w:szCs w:val="24"/>
        </w:rPr>
        <w:t xml:space="preserve"> with RBWM Strategic Policy that this is a designated employment site</w:t>
      </w:r>
      <w:r w:rsidR="00B07D81" w:rsidRPr="008F0DBF">
        <w:rPr>
          <w:rFonts w:eastAsia="Times New Roman"/>
          <w:sz w:val="24"/>
          <w:szCs w:val="24"/>
        </w:rPr>
        <w:t>.</w:t>
      </w:r>
      <w:r w:rsidR="00707041" w:rsidRPr="008F0DBF">
        <w:rPr>
          <w:rFonts w:eastAsia="Times New Roman"/>
          <w:sz w:val="24"/>
          <w:szCs w:val="24"/>
        </w:rPr>
        <w:t xml:space="preserve"> </w:t>
      </w:r>
      <w:r w:rsidR="008F0DBF" w:rsidRPr="008F0DBF">
        <w:rPr>
          <w:rFonts w:eastAsia="Times New Roman"/>
          <w:sz w:val="24"/>
          <w:szCs w:val="24"/>
        </w:rPr>
        <w:t xml:space="preserve"> </w:t>
      </w:r>
      <w:r w:rsidR="00F159AD" w:rsidRPr="008F0DBF">
        <w:rPr>
          <w:rFonts w:eastAsia="Times New Roman"/>
          <w:sz w:val="24"/>
          <w:szCs w:val="24"/>
        </w:rPr>
        <w:t>So RBWM considers that the WNP polic</w:t>
      </w:r>
      <w:r w:rsidR="00AD5383" w:rsidRPr="008F0DBF">
        <w:rPr>
          <w:rFonts w:eastAsia="Times New Roman"/>
          <w:sz w:val="24"/>
          <w:szCs w:val="24"/>
        </w:rPr>
        <w:t xml:space="preserve">y conflicts with the RBWM plan and the implication is that the </w:t>
      </w:r>
      <w:proofErr w:type="spellStart"/>
      <w:r w:rsidR="00AD5383" w:rsidRPr="008F0DBF">
        <w:rPr>
          <w:rFonts w:eastAsia="Times New Roman"/>
          <w:sz w:val="24"/>
          <w:szCs w:val="24"/>
        </w:rPr>
        <w:t>WNPlan</w:t>
      </w:r>
      <w:proofErr w:type="spellEnd"/>
      <w:r w:rsidR="00AD5383" w:rsidRPr="008F0DBF">
        <w:rPr>
          <w:rFonts w:eastAsia="Times New Roman"/>
          <w:sz w:val="24"/>
          <w:szCs w:val="24"/>
        </w:rPr>
        <w:t xml:space="preserve"> will not pass Examination as a result</w:t>
      </w:r>
      <w:r w:rsidR="00F159AD" w:rsidRPr="008F0DBF">
        <w:rPr>
          <w:rFonts w:eastAsia="Times New Roman"/>
          <w:sz w:val="24"/>
          <w:szCs w:val="24"/>
        </w:rPr>
        <w:t>.</w:t>
      </w:r>
    </w:p>
    <w:p w:rsidR="00503285" w:rsidRDefault="00503285" w:rsidP="00415D05">
      <w:pPr>
        <w:rPr>
          <w:rFonts w:eastAsia="Times New Roman"/>
          <w:color w:val="FF0000"/>
          <w:sz w:val="24"/>
          <w:szCs w:val="24"/>
        </w:rPr>
      </w:pPr>
    </w:p>
    <w:p w:rsidR="00673134" w:rsidRPr="009D55A0" w:rsidRDefault="00E50C06" w:rsidP="00673134">
      <w:pPr>
        <w:rPr>
          <w:sz w:val="24"/>
          <w:szCs w:val="24"/>
        </w:rPr>
      </w:pPr>
      <w:r>
        <w:rPr>
          <w:sz w:val="24"/>
          <w:szCs w:val="24"/>
        </w:rPr>
        <w:t>2.4</w:t>
      </w:r>
      <w:r>
        <w:rPr>
          <w:sz w:val="24"/>
          <w:szCs w:val="24"/>
        </w:rPr>
        <w:tab/>
      </w:r>
      <w:r w:rsidR="00673134" w:rsidRPr="009D55A0">
        <w:rPr>
          <w:sz w:val="24"/>
          <w:szCs w:val="24"/>
        </w:rPr>
        <w:t>The way forward suggested by AECOM is:</w:t>
      </w:r>
    </w:p>
    <w:p w:rsidR="00673134" w:rsidRPr="009D55A0" w:rsidRDefault="00673134" w:rsidP="00673134">
      <w:pPr>
        <w:ind w:left="567" w:hanging="567"/>
        <w:rPr>
          <w:sz w:val="24"/>
          <w:szCs w:val="24"/>
        </w:rPr>
      </w:pPr>
      <w:r w:rsidRPr="009D55A0">
        <w:rPr>
          <w:sz w:val="24"/>
          <w:szCs w:val="24"/>
        </w:rPr>
        <w:t>1)</w:t>
      </w:r>
      <w:r w:rsidRPr="009D55A0">
        <w:rPr>
          <w:sz w:val="24"/>
          <w:szCs w:val="24"/>
        </w:rPr>
        <w:tab/>
        <w:t>Enter into discussion with the Council regarding the site</w:t>
      </w:r>
    </w:p>
    <w:p w:rsidR="00673134" w:rsidRPr="009D55A0" w:rsidRDefault="00673134" w:rsidP="00673134">
      <w:pPr>
        <w:ind w:left="567" w:hanging="567"/>
        <w:rPr>
          <w:sz w:val="24"/>
          <w:szCs w:val="24"/>
        </w:rPr>
      </w:pPr>
      <w:r w:rsidRPr="009D55A0">
        <w:rPr>
          <w:sz w:val="24"/>
          <w:szCs w:val="24"/>
        </w:rPr>
        <w:t>2)</w:t>
      </w:r>
      <w:r w:rsidRPr="009D55A0">
        <w:rPr>
          <w:sz w:val="24"/>
          <w:szCs w:val="24"/>
        </w:rPr>
        <w:tab/>
        <w:t>If deemed necessary, undertake further evidence-gathering work</w:t>
      </w:r>
    </w:p>
    <w:p w:rsidR="00673134" w:rsidRPr="002D79F9" w:rsidRDefault="00673134" w:rsidP="00673134">
      <w:pPr>
        <w:ind w:left="567" w:hanging="567"/>
        <w:rPr>
          <w:color w:val="FF0000"/>
          <w:sz w:val="24"/>
          <w:szCs w:val="24"/>
        </w:rPr>
      </w:pPr>
      <w:r w:rsidRPr="009D55A0">
        <w:rPr>
          <w:sz w:val="24"/>
          <w:szCs w:val="24"/>
        </w:rPr>
        <w:t>3)</w:t>
      </w:r>
      <w:r w:rsidRPr="009D55A0">
        <w:rPr>
          <w:sz w:val="24"/>
          <w:szCs w:val="24"/>
        </w:rPr>
        <w:tab/>
        <w:t>This could include a targeted consultation on the site, with explicit consideration given to the merits of residential option(s) vs employment option(s)</w:t>
      </w:r>
      <w:r w:rsidR="002D79F9">
        <w:rPr>
          <w:sz w:val="24"/>
          <w:szCs w:val="24"/>
        </w:rPr>
        <w:t xml:space="preserve"> </w:t>
      </w:r>
      <w:r w:rsidR="002D79F9" w:rsidRPr="002D79F9">
        <w:rPr>
          <w:color w:val="FF0000"/>
          <w:sz w:val="24"/>
          <w:szCs w:val="24"/>
        </w:rPr>
        <w:t>and compromise positions of mixed use options</w:t>
      </w:r>
    </w:p>
    <w:p w:rsidR="005C2795" w:rsidRDefault="00673134" w:rsidP="00673134">
      <w:pPr>
        <w:ind w:left="567" w:hanging="567"/>
        <w:rPr>
          <w:sz w:val="24"/>
          <w:szCs w:val="24"/>
        </w:rPr>
      </w:pPr>
      <w:r w:rsidRPr="009D55A0">
        <w:rPr>
          <w:sz w:val="24"/>
          <w:szCs w:val="24"/>
        </w:rPr>
        <w:t>4)</w:t>
      </w:r>
      <w:r w:rsidRPr="009D55A0">
        <w:rPr>
          <w:sz w:val="24"/>
          <w:szCs w:val="24"/>
        </w:rPr>
        <w:tab/>
      </w:r>
      <w:r w:rsidR="005C2795">
        <w:rPr>
          <w:sz w:val="24"/>
          <w:szCs w:val="24"/>
        </w:rPr>
        <w:t xml:space="preserve">EITHER </w:t>
      </w:r>
      <w:r w:rsidRPr="009D55A0">
        <w:rPr>
          <w:sz w:val="24"/>
          <w:szCs w:val="24"/>
        </w:rPr>
        <w:t xml:space="preserve">Finalise the plan for </w:t>
      </w:r>
      <w:r w:rsidR="005C2795">
        <w:rPr>
          <w:sz w:val="24"/>
          <w:szCs w:val="24"/>
        </w:rPr>
        <w:t>R</w:t>
      </w:r>
      <w:r w:rsidRPr="009D55A0">
        <w:rPr>
          <w:sz w:val="24"/>
          <w:szCs w:val="24"/>
        </w:rPr>
        <w:t>egulation 15</w:t>
      </w:r>
      <w:r w:rsidR="005C2795">
        <w:rPr>
          <w:sz w:val="24"/>
          <w:szCs w:val="24"/>
        </w:rPr>
        <w:t xml:space="preserve"> submission </w:t>
      </w:r>
      <w:r w:rsidRPr="009D55A0">
        <w:rPr>
          <w:sz w:val="24"/>
          <w:szCs w:val="24"/>
        </w:rPr>
        <w:t>in-light of the new evidence (and all other evidence, e.g. responses received through the recent Pre-submission consultation)</w:t>
      </w:r>
    </w:p>
    <w:p w:rsidR="00477B9D" w:rsidRPr="009D55A0" w:rsidRDefault="00477B9D" w:rsidP="00673134">
      <w:pPr>
        <w:ind w:left="567" w:hanging="567"/>
        <w:rPr>
          <w:sz w:val="24"/>
          <w:szCs w:val="24"/>
        </w:rPr>
      </w:pPr>
      <w:r>
        <w:rPr>
          <w:sz w:val="24"/>
          <w:szCs w:val="24"/>
        </w:rPr>
        <w:t xml:space="preserve">5) </w:t>
      </w:r>
      <w:r w:rsidR="005C2795">
        <w:rPr>
          <w:sz w:val="24"/>
          <w:szCs w:val="24"/>
        </w:rPr>
        <w:tab/>
        <w:t xml:space="preserve">OR </w:t>
      </w:r>
      <w:r>
        <w:rPr>
          <w:sz w:val="24"/>
          <w:szCs w:val="24"/>
        </w:rPr>
        <w:t xml:space="preserve">Reword policy IH.01 to maintain the principles but </w:t>
      </w:r>
      <w:r w:rsidR="005C2795">
        <w:rPr>
          <w:sz w:val="24"/>
          <w:szCs w:val="24"/>
        </w:rPr>
        <w:t xml:space="preserve">to </w:t>
      </w:r>
      <w:r>
        <w:rPr>
          <w:sz w:val="24"/>
          <w:szCs w:val="24"/>
        </w:rPr>
        <w:t>delete explicit reference to housing</w:t>
      </w:r>
      <w:r w:rsidR="005C2795">
        <w:rPr>
          <w:sz w:val="24"/>
          <w:szCs w:val="24"/>
        </w:rPr>
        <w:t xml:space="preserve"> and </w:t>
      </w:r>
      <w:r>
        <w:rPr>
          <w:sz w:val="24"/>
          <w:szCs w:val="24"/>
        </w:rPr>
        <w:t>at the same time</w:t>
      </w:r>
      <w:r w:rsidR="005C2795">
        <w:rPr>
          <w:sz w:val="24"/>
          <w:szCs w:val="24"/>
        </w:rPr>
        <w:t>,</w:t>
      </w:r>
      <w:r>
        <w:rPr>
          <w:sz w:val="24"/>
          <w:szCs w:val="24"/>
        </w:rPr>
        <w:t xml:space="preserve"> respond to the BLP with our </w:t>
      </w:r>
      <w:r w:rsidR="005C2795">
        <w:rPr>
          <w:sz w:val="24"/>
          <w:szCs w:val="24"/>
        </w:rPr>
        <w:t xml:space="preserve">arguments against the </w:t>
      </w:r>
      <w:r>
        <w:rPr>
          <w:sz w:val="24"/>
          <w:szCs w:val="24"/>
        </w:rPr>
        <w:t xml:space="preserve">use of the </w:t>
      </w:r>
      <w:r w:rsidR="005C2795">
        <w:rPr>
          <w:sz w:val="24"/>
          <w:szCs w:val="24"/>
        </w:rPr>
        <w:t xml:space="preserve">former </w:t>
      </w:r>
      <w:r>
        <w:rPr>
          <w:sz w:val="24"/>
          <w:szCs w:val="24"/>
        </w:rPr>
        <w:t>Imp</w:t>
      </w:r>
      <w:r w:rsidR="005C2795">
        <w:rPr>
          <w:sz w:val="24"/>
          <w:szCs w:val="24"/>
        </w:rPr>
        <w:t xml:space="preserve">erial House </w:t>
      </w:r>
      <w:r>
        <w:rPr>
          <w:sz w:val="24"/>
          <w:szCs w:val="24"/>
        </w:rPr>
        <w:t>site for employment</w:t>
      </w:r>
      <w:r w:rsidR="005C2795">
        <w:rPr>
          <w:sz w:val="24"/>
          <w:szCs w:val="24"/>
        </w:rPr>
        <w:t>.</w:t>
      </w:r>
    </w:p>
    <w:p w:rsidR="00673134" w:rsidRPr="009D55A0" w:rsidRDefault="00673134" w:rsidP="00673134">
      <w:pPr>
        <w:rPr>
          <w:sz w:val="24"/>
          <w:szCs w:val="24"/>
        </w:rPr>
      </w:pPr>
    </w:p>
    <w:p w:rsidR="00AD5383" w:rsidRDefault="00E50C06" w:rsidP="00673134">
      <w:pPr>
        <w:rPr>
          <w:sz w:val="24"/>
          <w:szCs w:val="24"/>
        </w:rPr>
      </w:pPr>
      <w:r>
        <w:rPr>
          <w:sz w:val="24"/>
          <w:szCs w:val="24"/>
        </w:rPr>
        <w:t>2.5</w:t>
      </w:r>
      <w:r>
        <w:rPr>
          <w:sz w:val="24"/>
          <w:szCs w:val="24"/>
        </w:rPr>
        <w:tab/>
      </w:r>
      <w:r w:rsidR="00673134" w:rsidRPr="009D55A0">
        <w:rPr>
          <w:sz w:val="24"/>
          <w:szCs w:val="24"/>
        </w:rPr>
        <w:t>AECOM have explained to RBWM that the WNP</w:t>
      </w:r>
      <w:r w:rsidR="002D79F9">
        <w:rPr>
          <w:sz w:val="24"/>
          <w:szCs w:val="24"/>
        </w:rPr>
        <w:t xml:space="preserve"> could </w:t>
      </w:r>
      <w:r w:rsidR="00673134" w:rsidRPr="009D55A0">
        <w:rPr>
          <w:sz w:val="24"/>
          <w:szCs w:val="24"/>
        </w:rPr>
        <w:t>explore compromise positions</w:t>
      </w:r>
      <w:r w:rsidR="005C2795">
        <w:rPr>
          <w:sz w:val="24"/>
          <w:szCs w:val="24"/>
        </w:rPr>
        <w:t xml:space="preserve"> which </w:t>
      </w:r>
      <w:r w:rsidR="00673134" w:rsidRPr="009D55A0">
        <w:rPr>
          <w:sz w:val="24"/>
          <w:szCs w:val="24"/>
        </w:rPr>
        <w:t xml:space="preserve">would allow them to progress to submission asap (i.e. without </w:t>
      </w:r>
      <w:r w:rsidR="005C2795">
        <w:rPr>
          <w:sz w:val="24"/>
          <w:szCs w:val="24"/>
        </w:rPr>
        <w:t xml:space="preserve">a Strategic Environmental Assessment - herein after “SEA”- </w:t>
      </w:r>
      <w:r w:rsidR="00673134" w:rsidRPr="009D55A0">
        <w:rPr>
          <w:sz w:val="24"/>
          <w:szCs w:val="24"/>
        </w:rPr>
        <w:t xml:space="preserve">and </w:t>
      </w:r>
      <w:r w:rsidR="005C2795">
        <w:rPr>
          <w:sz w:val="24"/>
          <w:szCs w:val="24"/>
        </w:rPr>
        <w:t>a second</w:t>
      </w:r>
      <w:r w:rsidR="00673134" w:rsidRPr="009D55A0">
        <w:rPr>
          <w:sz w:val="24"/>
          <w:szCs w:val="24"/>
        </w:rPr>
        <w:t xml:space="preserve"> formal Reg</w:t>
      </w:r>
      <w:r w:rsidR="005C2795">
        <w:rPr>
          <w:sz w:val="24"/>
          <w:szCs w:val="24"/>
        </w:rPr>
        <w:t>ulation</w:t>
      </w:r>
      <w:r w:rsidR="00673134" w:rsidRPr="009D55A0">
        <w:rPr>
          <w:sz w:val="24"/>
          <w:szCs w:val="24"/>
        </w:rPr>
        <w:t xml:space="preserve"> 14 consultation)</w:t>
      </w:r>
      <w:r w:rsidR="005C2795">
        <w:rPr>
          <w:sz w:val="24"/>
          <w:szCs w:val="24"/>
        </w:rPr>
        <w:t>,</w:t>
      </w:r>
      <w:r w:rsidR="00AD5383">
        <w:rPr>
          <w:sz w:val="24"/>
          <w:szCs w:val="24"/>
        </w:rPr>
        <w:t xml:space="preserve"> although the WNP Committee is not unanimous</w:t>
      </w:r>
      <w:r w:rsidR="002D79F9">
        <w:rPr>
          <w:sz w:val="24"/>
          <w:szCs w:val="24"/>
        </w:rPr>
        <w:t xml:space="preserve"> in this view</w:t>
      </w:r>
      <w:r w:rsidR="00673134" w:rsidRPr="009D55A0">
        <w:rPr>
          <w:sz w:val="24"/>
          <w:szCs w:val="24"/>
        </w:rPr>
        <w:t>.</w:t>
      </w:r>
    </w:p>
    <w:p w:rsidR="00673134" w:rsidRPr="009D55A0" w:rsidRDefault="00673134" w:rsidP="00673134">
      <w:pPr>
        <w:rPr>
          <w:sz w:val="24"/>
          <w:szCs w:val="24"/>
        </w:rPr>
      </w:pPr>
    </w:p>
    <w:p w:rsidR="000F59B1" w:rsidRPr="00576F37" w:rsidRDefault="00E50C06" w:rsidP="005C2795">
      <w:pPr>
        <w:pStyle w:val="Heading2"/>
        <w:rPr>
          <w:rFonts w:ascii="Calibri" w:hAnsi="Calibri"/>
          <w:color w:val="auto"/>
          <w:sz w:val="24"/>
          <w:szCs w:val="24"/>
          <w:u w:val="single"/>
        </w:rPr>
      </w:pPr>
      <w:r>
        <w:rPr>
          <w:rFonts w:ascii="Calibri" w:hAnsi="Calibri"/>
          <w:color w:val="auto"/>
          <w:sz w:val="24"/>
          <w:szCs w:val="24"/>
          <w:u w:val="single"/>
        </w:rPr>
        <w:t>3.</w:t>
      </w:r>
      <w:r>
        <w:rPr>
          <w:rFonts w:ascii="Calibri" w:hAnsi="Calibri"/>
          <w:color w:val="auto"/>
          <w:sz w:val="24"/>
          <w:szCs w:val="24"/>
          <w:u w:val="single"/>
        </w:rPr>
        <w:tab/>
      </w:r>
      <w:r w:rsidR="00E573D6" w:rsidRPr="00576F37">
        <w:rPr>
          <w:rFonts w:ascii="Calibri" w:hAnsi="Calibri"/>
          <w:color w:val="auto"/>
          <w:sz w:val="24"/>
          <w:szCs w:val="24"/>
          <w:u w:val="single"/>
        </w:rPr>
        <w:t>Site Options</w:t>
      </w:r>
      <w:r w:rsidR="005C2795" w:rsidRPr="00576F37">
        <w:rPr>
          <w:rFonts w:ascii="Calibri" w:hAnsi="Calibri"/>
          <w:color w:val="auto"/>
          <w:sz w:val="24"/>
          <w:szCs w:val="24"/>
          <w:u w:val="single"/>
        </w:rPr>
        <w:t>:</w:t>
      </w:r>
      <w:r w:rsidR="000F59B1" w:rsidRPr="00576F37">
        <w:rPr>
          <w:rFonts w:ascii="Calibri" w:hAnsi="Calibri"/>
          <w:color w:val="auto"/>
          <w:sz w:val="24"/>
          <w:szCs w:val="24"/>
          <w:u w:val="single"/>
        </w:rPr>
        <w:t xml:space="preserve"> analysis</w:t>
      </w:r>
      <w:r w:rsidR="00DE15B7" w:rsidRPr="00576F37">
        <w:rPr>
          <w:rFonts w:ascii="Calibri" w:hAnsi="Calibri"/>
          <w:color w:val="auto"/>
          <w:sz w:val="24"/>
          <w:szCs w:val="24"/>
          <w:u w:val="single"/>
        </w:rPr>
        <w:t xml:space="preserve"> evidence and policy context</w:t>
      </w:r>
    </w:p>
    <w:p w:rsidR="00EA0118" w:rsidRPr="00576F37" w:rsidRDefault="00EA0118" w:rsidP="00EA71C2">
      <w:pPr>
        <w:rPr>
          <w:b/>
          <w:sz w:val="24"/>
          <w:szCs w:val="24"/>
          <w:u w:val="single"/>
        </w:rPr>
      </w:pPr>
    </w:p>
    <w:p w:rsidR="00FC5AC6" w:rsidRPr="00576F37" w:rsidRDefault="00E50C06" w:rsidP="00D35CB6">
      <w:pPr>
        <w:pStyle w:val="Heading3"/>
        <w:rPr>
          <w:color w:val="auto"/>
        </w:rPr>
      </w:pPr>
      <w:r>
        <w:rPr>
          <w:color w:val="auto"/>
        </w:rPr>
        <w:t>3.1</w:t>
      </w:r>
      <w:r>
        <w:rPr>
          <w:color w:val="auto"/>
        </w:rPr>
        <w:tab/>
      </w:r>
      <w:r w:rsidR="00BE16CA" w:rsidRPr="00576F37">
        <w:rPr>
          <w:color w:val="auto"/>
        </w:rPr>
        <w:t xml:space="preserve">Why does RBWM support </w:t>
      </w:r>
      <w:r w:rsidR="00503285" w:rsidRPr="00576F37">
        <w:rPr>
          <w:color w:val="auto"/>
        </w:rPr>
        <w:t>Employment use</w:t>
      </w:r>
      <w:r w:rsidR="00BE16CA" w:rsidRPr="00576F37">
        <w:rPr>
          <w:color w:val="auto"/>
        </w:rPr>
        <w:t xml:space="preserve"> on this site?</w:t>
      </w:r>
    </w:p>
    <w:p w:rsidR="005C2795" w:rsidRPr="00576F37" w:rsidRDefault="005C2795" w:rsidP="00503285">
      <w:pPr>
        <w:rPr>
          <w:sz w:val="24"/>
          <w:szCs w:val="24"/>
        </w:rPr>
      </w:pPr>
    </w:p>
    <w:p w:rsidR="00503285" w:rsidRPr="00576F37" w:rsidRDefault="00503285" w:rsidP="00503285">
      <w:pPr>
        <w:rPr>
          <w:sz w:val="24"/>
          <w:szCs w:val="24"/>
        </w:rPr>
      </w:pPr>
      <w:r w:rsidRPr="00576F37">
        <w:rPr>
          <w:sz w:val="24"/>
          <w:szCs w:val="24"/>
        </w:rPr>
        <w:lastRenderedPageBreak/>
        <w:t>The retention of employment land and employment allocations is regarded by the BLP as a matter of co</w:t>
      </w:r>
      <w:r w:rsidR="004D266A" w:rsidRPr="00576F37">
        <w:rPr>
          <w:sz w:val="24"/>
          <w:szCs w:val="24"/>
        </w:rPr>
        <w:t>nsiderable strategic importance as stated in the BLP Objective 4</w:t>
      </w:r>
      <w:r w:rsidR="005C2795" w:rsidRPr="00576F37">
        <w:rPr>
          <w:sz w:val="24"/>
          <w:szCs w:val="24"/>
        </w:rPr>
        <w:t xml:space="preserve"> - </w:t>
      </w:r>
      <w:r w:rsidR="004D266A" w:rsidRPr="00576F37">
        <w:rPr>
          <w:sz w:val="24"/>
          <w:szCs w:val="24"/>
        </w:rPr>
        <w:t>“to enable the evolution and growth of the local Business economy”</w:t>
      </w:r>
      <w:r w:rsidR="004B64C6" w:rsidRPr="00576F37">
        <w:rPr>
          <w:sz w:val="24"/>
          <w:szCs w:val="24"/>
        </w:rPr>
        <w:t xml:space="preserve"> and BLP Strategic Policies</w:t>
      </w:r>
      <w:r w:rsidR="005C2795" w:rsidRPr="00576F37">
        <w:rPr>
          <w:sz w:val="24"/>
          <w:szCs w:val="24"/>
        </w:rPr>
        <w:t xml:space="preserve">, </w:t>
      </w:r>
      <w:r w:rsidR="004B64C6" w:rsidRPr="00576F37">
        <w:rPr>
          <w:sz w:val="24"/>
          <w:szCs w:val="24"/>
        </w:rPr>
        <w:t>ED1 Economic Development</w:t>
      </w:r>
      <w:r w:rsidR="005C2795" w:rsidRPr="00576F37">
        <w:rPr>
          <w:sz w:val="24"/>
          <w:szCs w:val="24"/>
        </w:rPr>
        <w:t xml:space="preserve">, </w:t>
      </w:r>
      <w:r w:rsidR="004B64C6" w:rsidRPr="00576F37">
        <w:rPr>
          <w:sz w:val="24"/>
          <w:szCs w:val="24"/>
        </w:rPr>
        <w:t>ED2</w:t>
      </w:r>
      <w:r w:rsidR="005C2795" w:rsidRPr="00576F37">
        <w:rPr>
          <w:sz w:val="24"/>
          <w:szCs w:val="24"/>
        </w:rPr>
        <w:t xml:space="preserve"> </w:t>
      </w:r>
      <w:r w:rsidR="004B64C6" w:rsidRPr="00576F37">
        <w:rPr>
          <w:sz w:val="24"/>
          <w:szCs w:val="24"/>
        </w:rPr>
        <w:t>Defined Employment Sites and ED3 Other sites and Loss of Employment Floor Space</w:t>
      </w:r>
      <w:r w:rsidR="004D266A" w:rsidRPr="00576F37">
        <w:rPr>
          <w:sz w:val="24"/>
          <w:szCs w:val="24"/>
        </w:rPr>
        <w:t>.</w:t>
      </w:r>
    </w:p>
    <w:p w:rsidR="00503285" w:rsidRPr="00576F37" w:rsidRDefault="00503285" w:rsidP="00503285">
      <w:pPr>
        <w:rPr>
          <w:sz w:val="24"/>
          <w:szCs w:val="24"/>
        </w:rPr>
      </w:pPr>
    </w:p>
    <w:p w:rsidR="004B64C6" w:rsidRPr="00576F37" w:rsidRDefault="00E50C06" w:rsidP="00503285">
      <w:pPr>
        <w:widowControl w:val="0"/>
        <w:rPr>
          <w:sz w:val="24"/>
          <w:szCs w:val="24"/>
        </w:rPr>
      </w:pPr>
      <w:r>
        <w:rPr>
          <w:sz w:val="24"/>
          <w:szCs w:val="24"/>
        </w:rPr>
        <w:t>3.2</w:t>
      </w:r>
      <w:r>
        <w:rPr>
          <w:sz w:val="24"/>
          <w:szCs w:val="24"/>
        </w:rPr>
        <w:tab/>
      </w:r>
      <w:r w:rsidR="00503285" w:rsidRPr="00576F37">
        <w:rPr>
          <w:sz w:val="24"/>
          <w:szCs w:val="24"/>
        </w:rPr>
        <w:t xml:space="preserve">BLP </w:t>
      </w:r>
      <w:r w:rsidR="00E8760F" w:rsidRPr="00576F37">
        <w:rPr>
          <w:sz w:val="24"/>
          <w:szCs w:val="24"/>
        </w:rPr>
        <w:t xml:space="preserve">employment land requirement </w:t>
      </w:r>
      <w:r w:rsidR="004B64C6" w:rsidRPr="00576F37">
        <w:rPr>
          <w:sz w:val="24"/>
          <w:szCs w:val="24"/>
        </w:rPr>
        <w:t xml:space="preserve">evidence </w:t>
      </w:r>
      <w:r w:rsidR="00503285" w:rsidRPr="00576F37">
        <w:rPr>
          <w:sz w:val="24"/>
          <w:szCs w:val="24"/>
        </w:rPr>
        <w:t>comes from</w:t>
      </w:r>
      <w:r w:rsidR="004B64C6" w:rsidRPr="00576F37">
        <w:rPr>
          <w:sz w:val="24"/>
          <w:szCs w:val="24"/>
        </w:rPr>
        <w:t xml:space="preserve"> several sources. These </w:t>
      </w:r>
      <w:bookmarkStart w:id="0" w:name="_GoBack"/>
      <w:bookmarkEnd w:id="0"/>
      <w:r w:rsidR="004B64C6" w:rsidRPr="00576F37">
        <w:rPr>
          <w:sz w:val="24"/>
          <w:szCs w:val="24"/>
        </w:rPr>
        <w:t>include:</w:t>
      </w:r>
    </w:p>
    <w:p w:rsidR="004B64C6" w:rsidRPr="00576F37" w:rsidRDefault="004B64C6" w:rsidP="00A00929">
      <w:pPr>
        <w:pStyle w:val="ListParagraph"/>
        <w:widowControl w:val="0"/>
        <w:numPr>
          <w:ilvl w:val="0"/>
          <w:numId w:val="11"/>
        </w:numPr>
        <w:rPr>
          <w:sz w:val="24"/>
          <w:szCs w:val="24"/>
        </w:rPr>
      </w:pPr>
      <w:r w:rsidRPr="00576F37">
        <w:rPr>
          <w:sz w:val="24"/>
          <w:szCs w:val="24"/>
        </w:rPr>
        <w:t>T</w:t>
      </w:r>
      <w:r w:rsidR="00503285" w:rsidRPr="00576F37">
        <w:rPr>
          <w:sz w:val="24"/>
          <w:szCs w:val="24"/>
        </w:rPr>
        <w:t>he Thames Valley</w:t>
      </w:r>
      <w:r w:rsidRPr="00576F37">
        <w:rPr>
          <w:sz w:val="24"/>
          <w:szCs w:val="24"/>
        </w:rPr>
        <w:t xml:space="preserve"> Berkshire Local </w:t>
      </w:r>
      <w:r w:rsidR="00503285" w:rsidRPr="00576F37">
        <w:rPr>
          <w:sz w:val="24"/>
          <w:szCs w:val="24"/>
        </w:rPr>
        <w:t>Economic Partnership Strategic</w:t>
      </w:r>
      <w:r w:rsidRPr="00576F37">
        <w:rPr>
          <w:sz w:val="24"/>
          <w:szCs w:val="24"/>
        </w:rPr>
        <w:t xml:space="preserve"> Economic </w:t>
      </w:r>
      <w:r w:rsidR="00503285" w:rsidRPr="00576F37">
        <w:rPr>
          <w:sz w:val="24"/>
          <w:szCs w:val="24"/>
        </w:rPr>
        <w:t>Plan</w:t>
      </w:r>
      <w:r w:rsidRPr="00576F37">
        <w:rPr>
          <w:sz w:val="24"/>
          <w:szCs w:val="24"/>
        </w:rPr>
        <w:t xml:space="preserve"> for Berkshire, </w:t>
      </w:r>
    </w:p>
    <w:p w:rsidR="00E8760F" w:rsidRPr="00576F37" w:rsidRDefault="00E8760F" w:rsidP="00A00929">
      <w:pPr>
        <w:pStyle w:val="ListParagraph"/>
        <w:widowControl w:val="0"/>
        <w:numPr>
          <w:ilvl w:val="0"/>
          <w:numId w:val="11"/>
        </w:numPr>
        <w:rPr>
          <w:sz w:val="24"/>
          <w:szCs w:val="24"/>
        </w:rPr>
      </w:pPr>
      <w:r w:rsidRPr="00576F37">
        <w:rPr>
          <w:sz w:val="24"/>
          <w:szCs w:val="24"/>
        </w:rPr>
        <w:t xml:space="preserve">Housing Market Areas and Functional Economic Market Areas (2015 Nathaniel Lichfield and Partners) </w:t>
      </w:r>
      <w:r w:rsidR="004B64C6" w:rsidRPr="00576F37">
        <w:rPr>
          <w:sz w:val="24"/>
          <w:szCs w:val="24"/>
        </w:rPr>
        <w:t>identifying the Functional Economic Market Areas, (FEMAs)</w:t>
      </w:r>
      <w:r w:rsidRPr="00576F37">
        <w:rPr>
          <w:sz w:val="24"/>
          <w:szCs w:val="24"/>
        </w:rPr>
        <w:t xml:space="preserve"> </w:t>
      </w:r>
    </w:p>
    <w:p w:rsidR="00E8760F" w:rsidRPr="00576F37" w:rsidRDefault="00503285" w:rsidP="00A00929">
      <w:pPr>
        <w:pStyle w:val="ListParagraph"/>
        <w:widowControl w:val="0"/>
        <w:numPr>
          <w:ilvl w:val="0"/>
          <w:numId w:val="11"/>
        </w:numPr>
        <w:rPr>
          <w:sz w:val="24"/>
          <w:szCs w:val="24"/>
        </w:rPr>
      </w:pPr>
      <w:r w:rsidRPr="00576F37">
        <w:rPr>
          <w:sz w:val="24"/>
          <w:szCs w:val="24"/>
        </w:rPr>
        <w:t xml:space="preserve">East Berkshire Economic Development Needs Analysis (EDNA), </w:t>
      </w:r>
    </w:p>
    <w:p w:rsidR="004B64C6" w:rsidRPr="00576F37" w:rsidRDefault="00E8760F" w:rsidP="00A00929">
      <w:pPr>
        <w:pStyle w:val="ListParagraph"/>
        <w:widowControl w:val="0"/>
        <w:numPr>
          <w:ilvl w:val="0"/>
          <w:numId w:val="11"/>
        </w:numPr>
        <w:rPr>
          <w:sz w:val="24"/>
          <w:szCs w:val="24"/>
        </w:rPr>
      </w:pPr>
      <w:r w:rsidRPr="00576F37">
        <w:rPr>
          <w:sz w:val="24"/>
          <w:szCs w:val="24"/>
        </w:rPr>
        <w:t>T</w:t>
      </w:r>
      <w:r w:rsidR="00503285" w:rsidRPr="00576F37">
        <w:rPr>
          <w:sz w:val="24"/>
          <w:szCs w:val="24"/>
        </w:rPr>
        <w:t xml:space="preserve">he </w:t>
      </w:r>
      <w:r w:rsidRPr="00576F37">
        <w:rPr>
          <w:sz w:val="24"/>
          <w:szCs w:val="24"/>
        </w:rPr>
        <w:t xml:space="preserve">RBWM </w:t>
      </w:r>
      <w:r w:rsidR="00503285" w:rsidRPr="00576F37">
        <w:rPr>
          <w:sz w:val="24"/>
          <w:szCs w:val="24"/>
        </w:rPr>
        <w:t>Housing and Employment Land Availability A</w:t>
      </w:r>
      <w:r w:rsidRPr="00576F37">
        <w:rPr>
          <w:sz w:val="24"/>
          <w:szCs w:val="24"/>
        </w:rPr>
        <w:t>ssessment</w:t>
      </w:r>
      <w:r w:rsidR="00A00929" w:rsidRPr="00576F37">
        <w:rPr>
          <w:sz w:val="24"/>
          <w:szCs w:val="24"/>
        </w:rPr>
        <w:t xml:space="preserve"> 2016</w:t>
      </w:r>
      <w:r w:rsidR="00503285" w:rsidRPr="00576F37">
        <w:rPr>
          <w:sz w:val="24"/>
          <w:szCs w:val="24"/>
        </w:rPr>
        <w:t xml:space="preserve"> (HELAA). </w:t>
      </w:r>
      <w:r w:rsidR="004B64C6" w:rsidRPr="00576F37">
        <w:rPr>
          <w:sz w:val="24"/>
          <w:szCs w:val="24"/>
        </w:rPr>
        <w:t xml:space="preserve"> </w:t>
      </w:r>
    </w:p>
    <w:p w:rsidR="00E8760F" w:rsidRPr="00576F37" w:rsidRDefault="00E8760F" w:rsidP="00503285">
      <w:pPr>
        <w:widowControl w:val="0"/>
        <w:rPr>
          <w:sz w:val="24"/>
          <w:szCs w:val="24"/>
        </w:rPr>
      </w:pPr>
    </w:p>
    <w:p w:rsidR="00E8760F" w:rsidRPr="00576F37" w:rsidRDefault="00E50C06" w:rsidP="00503285">
      <w:pPr>
        <w:widowControl w:val="0"/>
        <w:rPr>
          <w:sz w:val="24"/>
          <w:szCs w:val="24"/>
        </w:rPr>
      </w:pPr>
      <w:r>
        <w:rPr>
          <w:sz w:val="24"/>
          <w:szCs w:val="24"/>
        </w:rPr>
        <w:t>3.3</w:t>
      </w:r>
      <w:r>
        <w:rPr>
          <w:sz w:val="24"/>
          <w:szCs w:val="24"/>
        </w:rPr>
        <w:tab/>
      </w:r>
      <w:r w:rsidR="00503285" w:rsidRPr="00576F37">
        <w:rPr>
          <w:sz w:val="24"/>
          <w:szCs w:val="24"/>
        </w:rPr>
        <w:t>The</w:t>
      </w:r>
      <w:r w:rsidR="00E8760F" w:rsidRPr="00576F37">
        <w:rPr>
          <w:sz w:val="24"/>
          <w:szCs w:val="24"/>
        </w:rPr>
        <w:t xml:space="preserve"> outputs from these studies</w:t>
      </w:r>
      <w:r w:rsidR="00503285" w:rsidRPr="00576F37">
        <w:rPr>
          <w:sz w:val="24"/>
          <w:szCs w:val="24"/>
        </w:rPr>
        <w:t xml:space="preserve"> </w:t>
      </w:r>
      <w:r w:rsidR="00E8760F" w:rsidRPr="00576F37">
        <w:rPr>
          <w:sz w:val="24"/>
          <w:szCs w:val="24"/>
        </w:rPr>
        <w:t>show three scenarios for floor space requirements to support economic growth</w:t>
      </w:r>
      <w:r w:rsidR="00A00929" w:rsidRPr="00576F37">
        <w:rPr>
          <w:sz w:val="24"/>
          <w:szCs w:val="24"/>
        </w:rPr>
        <w:t xml:space="preserve"> in the BLP Spatial Strategy (p32)</w:t>
      </w:r>
      <w:r w:rsidR="00E8760F" w:rsidRPr="00576F37">
        <w:rPr>
          <w:sz w:val="24"/>
          <w:szCs w:val="24"/>
        </w:rPr>
        <w:t xml:space="preserve">, but acknowledges that there are many uncertainties in such forecasts and they are </w:t>
      </w:r>
      <w:r w:rsidR="00A00929" w:rsidRPr="00576F37">
        <w:rPr>
          <w:sz w:val="24"/>
          <w:szCs w:val="24"/>
        </w:rPr>
        <w:t xml:space="preserve">highly </w:t>
      </w:r>
      <w:r w:rsidR="00E8760F" w:rsidRPr="00576F37">
        <w:rPr>
          <w:sz w:val="24"/>
          <w:szCs w:val="24"/>
        </w:rPr>
        <w:t>sensitive to assumptions</w:t>
      </w:r>
      <w:r w:rsidR="00A00929" w:rsidRPr="00576F37">
        <w:rPr>
          <w:sz w:val="24"/>
          <w:szCs w:val="24"/>
        </w:rPr>
        <w:t xml:space="preserve"> (BLP Paras 5.3.13-17)</w:t>
      </w:r>
      <w:r w:rsidR="00E8760F" w:rsidRPr="00576F37">
        <w:rPr>
          <w:sz w:val="24"/>
          <w:szCs w:val="24"/>
        </w:rPr>
        <w:t xml:space="preserve">. </w:t>
      </w:r>
    </w:p>
    <w:p w:rsidR="00732C8A" w:rsidRPr="00576F37" w:rsidRDefault="00732C8A" w:rsidP="00503285">
      <w:pPr>
        <w:widowControl w:val="0"/>
        <w:rPr>
          <w:sz w:val="24"/>
          <w:szCs w:val="24"/>
        </w:rPr>
      </w:pPr>
    </w:p>
    <w:p w:rsidR="00A00929" w:rsidRPr="00576F37" w:rsidRDefault="00E50C06" w:rsidP="00503285">
      <w:pPr>
        <w:widowControl w:val="0"/>
        <w:rPr>
          <w:sz w:val="24"/>
          <w:szCs w:val="24"/>
        </w:rPr>
      </w:pPr>
      <w:r>
        <w:rPr>
          <w:sz w:val="24"/>
          <w:szCs w:val="24"/>
        </w:rPr>
        <w:t>3.4</w:t>
      </w:r>
      <w:r>
        <w:rPr>
          <w:sz w:val="24"/>
          <w:szCs w:val="24"/>
        </w:rPr>
        <w:tab/>
      </w:r>
      <w:r w:rsidR="00A00929" w:rsidRPr="00576F37">
        <w:rPr>
          <w:sz w:val="24"/>
          <w:szCs w:val="24"/>
        </w:rPr>
        <w:t xml:space="preserve">The </w:t>
      </w:r>
      <w:r w:rsidR="00503285" w:rsidRPr="00576F37">
        <w:rPr>
          <w:sz w:val="24"/>
          <w:szCs w:val="24"/>
        </w:rPr>
        <w:t xml:space="preserve">BLP </w:t>
      </w:r>
      <w:r w:rsidR="00762DDA" w:rsidRPr="00576F37">
        <w:rPr>
          <w:sz w:val="24"/>
          <w:szCs w:val="24"/>
        </w:rPr>
        <w:t xml:space="preserve">has </w:t>
      </w:r>
      <w:r w:rsidR="00503285" w:rsidRPr="00576F37">
        <w:rPr>
          <w:sz w:val="24"/>
          <w:szCs w:val="24"/>
        </w:rPr>
        <w:t>conclude</w:t>
      </w:r>
      <w:r w:rsidR="00762DDA" w:rsidRPr="00576F37">
        <w:rPr>
          <w:sz w:val="24"/>
          <w:szCs w:val="24"/>
        </w:rPr>
        <w:t>d</w:t>
      </w:r>
      <w:r w:rsidR="00503285" w:rsidRPr="00576F37">
        <w:rPr>
          <w:sz w:val="24"/>
          <w:szCs w:val="24"/>
        </w:rPr>
        <w:t xml:space="preserve"> that there is a need for 41,400</w:t>
      </w:r>
      <w:r w:rsidR="00BA3400" w:rsidRPr="00576F37">
        <w:rPr>
          <w:sz w:val="24"/>
          <w:szCs w:val="24"/>
        </w:rPr>
        <w:t>m</w:t>
      </w:r>
      <w:r w:rsidR="00BA3400" w:rsidRPr="00576F37">
        <w:rPr>
          <w:sz w:val="24"/>
          <w:szCs w:val="24"/>
          <w:vertAlign w:val="superscript"/>
        </w:rPr>
        <w:t xml:space="preserve">2 </w:t>
      </w:r>
      <w:r w:rsidR="00503285" w:rsidRPr="00576F37">
        <w:rPr>
          <w:sz w:val="24"/>
          <w:szCs w:val="24"/>
        </w:rPr>
        <w:t xml:space="preserve">of employment floor space over the period 2013 to 2033 within RBWM. </w:t>
      </w:r>
    </w:p>
    <w:p w:rsidR="00732C8A" w:rsidRPr="00576F37" w:rsidRDefault="00732C8A" w:rsidP="00503285">
      <w:pPr>
        <w:widowControl w:val="0"/>
        <w:rPr>
          <w:sz w:val="24"/>
          <w:szCs w:val="24"/>
        </w:rPr>
      </w:pPr>
    </w:p>
    <w:p w:rsidR="00DE15B7" w:rsidRPr="00576F37" w:rsidRDefault="00E50C06" w:rsidP="00503285">
      <w:pPr>
        <w:widowControl w:val="0"/>
        <w:rPr>
          <w:sz w:val="24"/>
          <w:szCs w:val="24"/>
        </w:rPr>
      </w:pPr>
      <w:r>
        <w:rPr>
          <w:sz w:val="24"/>
          <w:szCs w:val="24"/>
        </w:rPr>
        <w:t>3.5</w:t>
      </w:r>
      <w:r>
        <w:rPr>
          <w:sz w:val="24"/>
          <w:szCs w:val="24"/>
        </w:rPr>
        <w:tab/>
      </w:r>
      <w:r w:rsidR="00503285" w:rsidRPr="00576F37">
        <w:rPr>
          <w:sz w:val="24"/>
          <w:szCs w:val="24"/>
        </w:rPr>
        <w:t>The inference is that this site</w:t>
      </w:r>
      <w:r w:rsidR="00BA3400" w:rsidRPr="00576F37">
        <w:rPr>
          <w:sz w:val="24"/>
          <w:szCs w:val="24"/>
        </w:rPr>
        <w:t>,</w:t>
      </w:r>
      <w:r w:rsidR="00503285" w:rsidRPr="00576F37">
        <w:rPr>
          <w:sz w:val="24"/>
          <w:szCs w:val="24"/>
        </w:rPr>
        <w:t xml:space="preserve"> at 25,500</w:t>
      </w:r>
      <w:r w:rsidR="00BA3400" w:rsidRPr="00576F37">
        <w:rPr>
          <w:sz w:val="24"/>
          <w:szCs w:val="24"/>
        </w:rPr>
        <w:t xml:space="preserve"> m</w:t>
      </w:r>
      <w:r w:rsidR="00BA3400" w:rsidRPr="00576F37">
        <w:rPr>
          <w:sz w:val="24"/>
          <w:szCs w:val="24"/>
          <w:vertAlign w:val="superscript"/>
        </w:rPr>
        <w:t>2</w:t>
      </w:r>
      <w:r w:rsidR="00503285" w:rsidRPr="00576F37">
        <w:rPr>
          <w:sz w:val="24"/>
          <w:szCs w:val="24"/>
        </w:rPr>
        <w:t xml:space="preserve"> is intended </w:t>
      </w:r>
      <w:r w:rsidR="00A00929" w:rsidRPr="00576F37">
        <w:rPr>
          <w:sz w:val="24"/>
          <w:szCs w:val="24"/>
        </w:rPr>
        <w:t xml:space="preserve">to provide well over half of the employment floor space </w:t>
      </w:r>
      <w:r w:rsidR="00EA0118" w:rsidRPr="00576F37">
        <w:rPr>
          <w:sz w:val="24"/>
          <w:szCs w:val="24"/>
        </w:rPr>
        <w:t xml:space="preserve">required by the </w:t>
      </w:r>
      <w:r w:rsidR="00576F37" w:rsidRPr="00576F37">
        <w:rPr>
          <w:sz w:val="24"/>
          <w:szCs w:val="24"/>
        </w:rPr>
        <w:t>B</w:t>
      </w:r>
      <w:r w:rsidR="00EA0118" w:rsidRPr="00576F37">
        <w:rPr>
          <w:sz w:val="24"/>
          <w:szCs w:val="24"/>
        </w:rPr>
        <w:t>orough over the plan period</w:t>
      </w:r>
      <w:r w:rsidR="00576F37" w:rsidRPr="00576F37">
        <w:rPr>
          <w:sz w:val="24"/>
          <w:szCs w:val="24"/>
        </w:rPr>
        <w:t xml:space="preserve"> and therefore </w:t>
      </w:r>
      <w:r w:rsidR="00732C8A" w:rsidRPr="00576F37">
        <w:rPr>
          <w:sz w:val="24"/>
          <w:szCs w:val="24"/>
        </w:rPr>
        <w:t xml:space="preserve">we can </w:t>
      </w:r>
      <w:r w:rsidR="00EA0118" w:rsidRPr="00576F37">
        <w:rPr>
          <w:sz w:val="24"/>
          <w:szCs w:val="24"/>
        </w:rPr>
        <w:t>infer</w:t>
      </w:r>
      <w:r w:rsidR="00732C8A" w:rsidRPr="00576F37">
        <w:rPr>
          <w:sz w:val="24"/>
          <w:szCs w:val="24"/>
        </w:rPr>
        <w:t xml:space="preserve"> that the site</w:t>
      </w:r>
      <w:r w:rsidR="00A00929" w:rsidRPr="00576F37">
        <w:rPr>
          <w:sz w:val="24"/>
          <w:szCs w:val="24"/>
        </w:rPr>
        <w:t xml:space="preserve"> it is </w:t>
      </w:r>
      <w:r w:rsidR="002D79F9" w:rsidRPr="00576F37">
        <w:rPr>
          <w:sz w:val="24"/>
          <w:szCs w:val="24"/>
        </w:rPr>
        <w:t>critical</w:t>
      </w:r>
      <w:r w:rsidR="00A00929" w:rsidRPr="00576F37">
        <w:rPr>
          <w:sz w:val="24"/>
          <w:szCs w:val="24"/>
        </w:rPr>
        <w:t xml:space="preserve"> for RBWM</w:t>
      </w:r>
      <w:r w:rsidR="00732C8A" w:rsidRPr="00576F37">
        <w:rPr>
          <w:sz w:val="24"/>
          <w:szCs w:val="24"/>
        </w:rPr>
        <w:t xml:space="preserve"> and that no other equivalent sites have been identified within Windsor.</w:t>
      </w:r>
    </w:p>
    <w:p w:rsidR="00E8760F" w:rsidRPr="00576F37" w:rsidRDefault="00E8760F" w:rsidP="00503285">
      <w:pPr>
        <w:widowControl w:val="0"/>
        <w:rPr>
          <w:sz w:val="24"/>
          <w:szCs w:val="24"/>
        </w:rPr>
      </w:pPr>
    </w:p>
    <w:p w:rsidR="00503285" w:rsidRPr="00576F37" w:rsidRDefault="00E50C06" w:rsidP="00503285">
      <w:pPr>
        <w:widowControl w:val="0"/>
        <w:rPr>
          <w:rFonts w:eastAsia="Times New Roman"/>
          <w:sz w:val="24"/>
          <w:szCs w:val="24"/>
        </w:rPr>
      </w:pPr>
      <w:r>
        <w:rPr>
          <w:sz w:val="24"/>
          <w:szCs w:val="24"/>
        </w:rPr>
        <w:t>3.6</w:t>
      </w:r>
      <w:r>
        <w:rPr>
          <w:sz w:val="24"/>
          <w:szCs w:val="24"/>
        </w:rPr>
        <w:tab/>
      </w:r>
      <w:r w:rsidR="00503285" w:rsidRPr="00576F37">
        <w:rPr>
          <w:sz w:val="24"/>
          <w:szCs w:val="24"/>
        </w:rPr>
        <w:t xml:space="preserve">The site location </w:t>
      </w:r>
      <w:r w:rsidR="00576F37" w:rsidRPr="00576F37">
        <w:rPr>
          <w:sz w:val="24"/>
          <w:szCs w:val="24"/>
        </w:rPr>
        <w:t xml:space="preserve">is </w:t>
      </w:r>
      <w:r w:rsidR="00503285" w:rsidRPr="00576F37">
        <w:rPr>
          <w:sz w:val="24"/>
          <w:szCs w:val="24"/>
        </w:rPr>
        <w:t xml:space="preserve">within </w:t>
      </w:r>
      <w:r w:rsidR="00DE15B7" w:rsidRPr="00576F37">
        <w:rPr>
          <w:sz w:val="24"/>
          <w:szCs w:val="24"/>
        </w:rPr>
        <w:t xml:space="preserve">10 mins </w:t>
      </w:r>
      <w:r w:rsidR="00503285" w:rsidRPr="00576F37">
        <w:rPr>
          <w:sz w:val="24"/>
          <w:szCs w:val="24"/>
        </w:rPr>
        <w:t xml:space="preserve">walking distance </w:t>
      </w:r>
      <w:r w:rsidR="00DE15B7" w:rsidRPr="00576F37">
        <w:rPr>
          <w:sz w:val="24"/>
          <w:szCs w:val="24"/>
        </w:rPr>
        <w:t xml:space="preserve">south west </w:t>
      </w:r>
      <w:r w:rsidR="00503285" w:rsidRPr="00576F37">
        <w:rPr>
          <w:sz w:val="24"/>
          <w:szCs w:val="24"/>
        </w:rPr>
        <w:t>of the town centre</w:t>
      </w:r>
      <w:r w:rsidR="00DE15B7" w:rsidRPr="00576F37">
        <w:rPr>
          <w:sz w:val="24"/>
          <w:szCs w:val="24"/>
        </w:rPr>
        <w:t xml:space="preserve"> and central station and</w:t>
      </w:r>
      <w:r w:rsidR="00503285" w:rsidRPr="00576F37">
        <w:rPr>
          <w:rFonts w:eastAsia="Times New Roman"/>
          <w:sz w:val="24"/>
          <w:szCs w:val="24"/>
        </w:rPr>
        <w:t xml:space="preserve"> is </w:t>
      </w:r>
      <w:r w:rsidR="00576F37" w:rsidRPr="00576F37">
        <w:rPr>
          <w:rFonts w:eastAsia="Times New Roman"/>
          <w:sz w:val="24"/>
          <w:szCs w:val="24"/>
        </w:rPr>
        <w:t xml:space="preserve">a </w:t>
      </w:r>
      <w:r w:rsidR="00503285" w:rsidRPr="00576F37">
        <w:rPr>
          <w:rFonts w:eastAsia="Times New Roman"/>
          <w:sz w:val="24"/>
          <w:szCs w:val="24"/>
        </w:rPr>
        <w:t>location that can sustain denser development.</w:t>
      </w:r>
      <w:r w:rsidR="00E8760F" w:rsidRPr="00576F37">
        <w:rPr>
          <w:rFonts w:eastAsia="Times New Roman"/>
          <w:sz w:val="24"/>
          <w:szCs w:val="24"/>
        </w:rPr>
        <w:t xml:space="preserve"> This is in line with BLP policy</w:t>
      </w:r>
      <w:r w:rsidR="00D35CB6" w:rsidRPr="00576F37">
        <w:rPr>
          <w:rFonts w:eastAsia="Times New Roman"/>
          <w:sz w:val="24"/>
          <w:szCs w:val="24"/>
        </w:rPr>
        <w:t xml:space="preserve"> for sustainable locations for offices</w:t>
      </w:r>
      <w:r w:rsidR="00DE15B7" w:rsidRPr="00576F37">
        <w:rPr>
          <w:rFonts w:eastAsia="Times New Roman"/>
          <w:sz w:val="24"/>
          <w:szCs w:val="24"/>
        </w:rPr>
        <w:t xml:space="preserve"> </w:t>
      </w:r>
      <w:r w:rsidR="00D35CB6" w:rsidRPr="00576F37">
        <w:rPr>
          <w:rFonts w:eastAsia="Times New Roman"/>
          <w:sz w:val="24"/>
          <w:szCs w:val="24"/>
        </w:rPr>
        <w:t xml:space="preserve">and higher density developments </w:t>
      </w:r>
      <w:r w:rsidR="00A00929" w:rsidRPr="00576F37">
        <w:rPr>
          <w:rFonts w:eastAsia="Times New Roman"/>
          <w:sz w:val="24"/>
          <w:szCs w:val="24"/>
        </w:rPr>
        <w:t>(</w:t>
      </w:r>
      <w:proofErr w:type="spellStart"/>
      <w:r w:rsidR="00A00929" w:rsidRPr="00576F37">
        <w:rPr>
          <w:rFonts w:eastAsia="Times New Roman"/>
          <w:sz w:val="24"/>
          <w:szCs w:val="24"/>
        </w:rPr>
        <w:t>xxxx</w:t>
      </w:r>
      <w:proofErr w:type="spellEnd"/>
      <w:r w:rsidR="00A00929" w:rsidRPr="00576F37">
        <w:rPr>
          <w:rFonts w:eastAsia="Times New Roman"/>
          <w:sz w:val="24"/>
          <w:szCs w:val="24"/>
        </w:rPr>
        <w:t>)</w:t>
      </w:r>
      <w:r w:rsidR="00576F37" w:rsidRPr="00576F37">
        <w:rPr>
          <w:rFonts w:eastAsia="Times New Roman"/>
          <w:sz w:val="24"/>
          <w:szCs w:val="24"/>
        </w:rPr>
        <w:t>.</w:t>
      </w:r>
    </w:p>
    <w:p w:rsidR="00DE15B7" w:rsidRPr="00576F37" w:rsidRDefault="00DE15B7" w:rsidP="00503285">
      <w:pPr>
        <w:widowControl w:val="0"/>
        <w:rPr>
          <w:rFonts w:eastAsia="Times New Roman"/>
          <w:sz w:val="24"/>
          <w:szCs w:val="24"/>
        </w:rPr>
      </w:pPr>
    </w:p>
    <w:p w:rsidR="00503285" w:rsidRPr="00576F37" w:rsidRDefault="00E50C06" w:rsidP="00FC5AC6">
      <w:pPr>
        <w:rPr>
          <w:rFonts w:eastAsia="Times New Roman"/>
          <w:sz w:val="24"/>
          <w:szCs w:val="24"/>
        </w:rPr>
      </w:pPr>
      <w:r>
        <w:rPr>
          <w:rFonts w:eastAsia="Times New Roman"/>
          <w:sz w:val="24"/>
          <w:szCs w:val="24"/>
        </w:rPr>
        <w:t>3.7</w:t>
      </w:r>
      <w:r>
        <w:rPr>
          <w:rFonts w:eastAsia="Times New Roman"/>
          <w:sz w:val="24"/>
          <w:szCs w:val="24"/>
        </w:rPr>
        <w:tab/>
      </w:r>
      <w:r w:rsidR="00FC5AC6" w:rsidRPr="00576F37">
        <w:rPr>
          <w:rFonts w:eastAsia="Times New Roman"/>
          <w:sz w:val="24"/>
          <w:szCs w:val="24"/>
        </w:rPr>
        <w:t xml:space="preserve">RBWM contend that if it is lost as a site for employment then </w:t>
      </w:r>
      <w:r w:rsidR="00576F37" w:rsidRPr="00576F37">
        <w:rPr>
          <w:rFonts w:eastAsia="Times New Roman"/>
          <w:sz w:val="24"/>
          <w:szCs w:val="24"/>
        </w:rPr>
        <w:t>alternative</w:t>
      </w:r>
      <w:r w:rsidR="00FC5AC6" w:rsidRPr="00576F37">
        <w:rPr>
          <w:rFonts w:eastAsia="Times New Roman"/>
          <w:sz w:val="24"/>
          <w:szCs w:val="24"/>
        </w:rPr>
        <w:t xml:space="preserve"> allocations will</w:t>
      </w:r>
      <w:r w:rsidR="00576F37" w:rsidRPr="00576F37">
        <w:rPr>
          <w:rFonts w:eastAsia="Times New Roman"/>
          <w:sz w:val="24"/>
          <w:szCs w:val="24"/>
        </w:rPr>
        <w:t xml:space="preserve"> be required </w:t>
      </w:r>
      <w:r w:rsidR="00FC5AC6" w:rsidRPr="00576F37">
        <w:rPr>
          <w:rFonts w:eastAsia="Times New Roman"/>
          <w:sz w:val="24"/>
          <w:szCs w:val="24"/>
        </w:rPr>
        <w:t>-</w:t>
      </w:r>
      <w:r w:rsidR="00576F37" w:rsidRPr="00576F37">
        <w:rPr>
          <w:rFonts w:eastAsia="Times New Roman"/>
          <w:sz w:val="24"/>
          <w:szCs w:val="24"/>
        </w:rPr>
        <w:t xml:space="preserve"> </w:t>
      </w:r>
      <w:r w:rsidR="00FC5AC6" w:rsidRPr="00576F37">
        <w:rPr>
          <w:rFonts w:eastAsia="Times New Roman"/>
          <w:sz w:val="24"/>
          <w:szCs w:val="24"/>
        </w:rPr>
        <w:t>probably in the Green Belt</w:t>
      </w:r>
      <w:r w:rsidR="00503285" w:rsidRPr="00576F37">
        <w:rPr>
          <w:rFonts w:eastAsia="Times New Roman"/>
          <w:sz w:val="24"/>
          <w:szCs w:val="24"/>
        </w:rPr>
        <w:t xml:space="preserve"> </w:t>
      </w:r>
      <w:r w:rsidR="00732C8A" w:rsidRPr="00576F37">
        <w:rPr>
          <w:rFonts w:eastAsia="Times New Roman"/>
          <w:sz w:val="24"/>
          <w:szCs w:val="24"/>
        </w:rPr>
        <w:t>(which means further out of Windsor because of the constraints)</w:t>
      </w:r>
      <w:r w:rsidR="00576F37" w:rsidRPr="00576F37">
        <w:rPr>
          <w:rFonts w:eastAsia="Times New Roman"/>
          <w:sz w:val="24"/>
          <w:szCs w:val="24"/>
        </w:rPr>
        <w:t xml:space="preserve">, </w:t>
      </w:r>
      <w:r w:rsidR="00FD02D0" w:rsidRPr="00576F37">
        <w:rPr>
          <w:rFonts w:eastAsia="Times New Roman"/>
          <w:sz w:val="24"/>
          <w:szCs w:val="24"/>
        </w:rPr>
        <w:t>although no such sites have been identified</w:t>
      </w:r>
      <w:r w:rsidR="00DE15B7" w:rsidRPr="00576F37">
        <w:rPr>
          <w:rFonts w:eastAsia="Times New Roman"/>
          <w:sz w:val="24"/>
          <w:szCs w:val="24"/>
        </w:rPr>
        <w:t>.</w:t>
      </w:r>
    </w:p>
    <w:p w:rsidR="00DE15B7" w:rsidRPr="00576F37" w:rsidRDefault="00DE15B7" w:rsidP="00FC5AC6">
      <w:pPr>
        <w:rPr>
          <w:rFonts w:eastAsia="Times New Roman"/>
          <w:sz w:val="24"/>
          <w:szCs w:val="24"/>
        </w:rPr>
      </w:pPr>
    </w:p>
    <w:p w:rsidR="00FD02D0" w:rsidRPr="00576F37" w:rsidRDefault="00E50C06" w:rsidP="00FC5AC6">
      <w:pPr>
        <w:rPr>
          <w:rFonts w:eastAsia="Times New Roman"/>
          <w:sz w:val="24"/>
          <w:szCs w:val="24"/>
        </w:rPr>
      </w:pPr>
      <w:r>
        <w:rPr>
          <w:rFonts w:eastAsia="Times New Roman"/>
          <w:sz w:val="24"/>
          <w:szCs w:val="24"/>
        </w:rPr>
        <w:t>3.8</w:t>
      </w:r>
      <w:r>
        <w:rPr>
          <w:rFonts w:eastAsia="Times New Roman"/>
          <w:sz w:val="24"/>
          <w:szCs w:val="24"/>
        </w:rPr>
        <w:tab/>
      </w:r>
      <w:r w:rsidR="00FD02D0" w:rsidRPr="00576F37">
        <w:rPr>
          <w:rFonts w:eastAsia="Times New Roman"/>
          <w:sz w:val="24"/>
          <w:szCs w:val="24"/>
        </w:rPr>
        <w:t>It is also argued that Windsor</w:t>
      </w:r>
      <w:r w:rsidR="00576F37" w:rsidRPr="00576F37">
        <w:rPr>
          <w:rFonts w:eastAsia="Times New Roman"/>
          <w:sz w:val="24"/>
          <w:szCs w:val="24"/>
        </w:rPr>
        <w:t>’</w:t>
      </w:r>
      <w:r w:rsidR="00FD02D0" w:rsidRPr="00576F37">
        <w:rPr>
          <w:rFonts w:eastAsia="Times New Roman"/>
          <w:sz w:val="24"/>
          <w:szCs w:val="24"/>
        </w:rPr>
        <w:t xml:space="preserve">s economy has lost </w:t>
      </w:r>
      <w:r w:rsidR="00576F37" w:rsidRPr="00576F37">
        <w:rPr>
          <w:rFonts w:eastAsia="Times New Roman"/>
          <w:sz w:val="24"/>
          <w:szCs w:val="24"/>
        </w:rPr>
        <w:t xml:space="preserve">many </w:t>
      </w:r>
      <w:r w:rsidR="00FD02D0" w:rsidRPr="00576F37">
        <w:rPr>
          <w:rFonts w:eastAsia="Times New Roman"/>
          <w:sz w:val="24"/>
          <w:szCs w:val="24"/>
        </w:rPr>
        <w:t>office jobs over the last few years and that th</w:t>
      </w:r>
      <w:r w:rsidR="00576F37" w:rsidRPr="00576F37">
        <w:rPr>
          <w:rFonts w:eastAsia="Times New Roman"/>
          <w:sz w:val="24"/>
          <w:szCs w:val="24"/>
        </w:rPr>
        <w:t xml:space="preserve">is </w:t>
      </w:r>
      <w:r w:rsidR="00FD02D0" w:rsidRPr="00576F37">
        <w:rPr>
          <w:rFonts w:eastAsia="Times New Roman"/>
          <w:sz w:val="24"/>
          <w:szCs w:val="24"/>
        </w:rPr>
        <w:t xml:space="preserve">office development will help </w:t>
      </w:r>
      <w:r w:rsidR="00EA0118" w:rsidRPr="00576F37">
        <w:rPr>
          <w:rFonts w:eastAsia="Times New Roman"/>
          <w:sz w:val="24"/>
          <w:szCs w:val="24"/>
        </w:rPr>
        <w:t>redress th</w:t>
      </w:r>
      <w:r w:rsidR="00576F37" w:rsidRPr="00576F37">
        <w:rPr>
          <w:rFonts w:eastAsia="Times New Roman"/>
          <w:sz w:val="24"/>
          <w:szCs w:val="24"/>
        </w:rPr>
        <w:t>is decline</w:t>
      </w:r>
      <w:r w:rsidR="00EA0118" w:rsidRPr="00576F37">
        <w:rPr>
          <w:rFonts w:eastAsia="Times New Roman"/>
          <w:sz w:val="24"/>
          <w:szCs w:val="24"/>
        </w:rPr>
        <w:t xml:space="preserve"> and </w:t>
      </w:r>
      <w:r w:rsidR="00FD02D0" w:rsidRPr="00576F37">
        <w:rPr>
          <w:rFonts w:eastAsia="Times New Roman"/>
          <w:sz w:val="24"/>
          <w:szCs w:val="24"/>
        </w:rPr>
        <w:t xml:space="preserve">keep Windsor as an important employment centre. </w:t>
      </w:r>
      <w:r w:rsidR="00576F37" w:rsidRPr="00576F37">
        <w:rPr>
          <w:rFonts w:eastAsia="Times New Roman"/>
          <w:sz w:val="24"/>
          <w:szCs w:val="24"/>
        </w:rPr>
        <w:t>Because r</w:t>
      </w:r>
      <w:r w:rsidR="00FD02D0" w:rsidRPr="00576F37">
        <w:rPr>
          <w:rFonts w:eastAsia="Times New Roman"/>
          <w:sz w:val="24"/>
          <w:szCs w:val="24"/>
        </w:rPr>
        <w:t>ecent</w:t>
      </w:r>
      <w:r w:rsidR="003B03B2" w:rsidRPr="00576F37">
        <w:rPr>
          <w:rFonts w:eastAsia="Times New Roman"/>
          <w:sz w:val="24"/>
          <w:szCs w:val="24"/>
        </w:rPr>
        <w:t xml:space="preserve"> conversion of offices to flats</w:t>
      </w:r>
      <w:r w:rsidR="00FD02D0" w:rsidRPr="00576F37">
        <w:rPr>
          <w:rFonts w:eastAsia="Times New Roman"/>
          <w:sz w:val="24"/>
          <w:szCs w:val="24"/>
        </w:rPr>
        <w:t xml:space="preserve"> (through national legislation on permitted development rights)</w:t>
      </w:r>
      <w:r w:rsidR="003B03B2" w:rsidRPr="00576F37">
        <w:rPr>
          <w:rFonts w:eastAsia="Times New Roman"/>
          <w:sz w:val="24"/>
          <w:szCs w:val="24"/>
        </w:rPr>
        <w:t xml:space="preserve"> </w:t>
      </w:r>
      <w:r w:rsidR="00576F37" w:rsidRPr="00576F37">
        <w:rPr>
          <w:rFonts w:eastAsia="Times New Roman"/>
          <w:sz w:val="24"/>
          <w:szCs w:val="24"/>
        </w:rPr>
        <w:t xml:space="preserve">has </w:t>
      </w:r>
      <w:r w:rsidR="003B03B2" w:rsidRPr="00576F37">
        <w:rPr>
          <w:rFonts w:eastAsia="Times New Roman"/>
          <w:sz w:val="24"/>
          <w:szCs w:val="24"/>
        </w:rPr>
        <w:t>threaten</w:t>
      </w:r>
      <w:r w:rsidR="00576F37" w:rsidRPr="00576F37">
        <w:rPr>
          <w:rFonts w:eastAsia="Times New Roman"/>
          <w:sz w:val="24"/>
          <w:szCs w:val="24"/>
        </w:rPr>
        <w:t>ed</w:t>
      </w:r>
      <w:r w:rsidR="003B03B2" w:rsidRPr="00576F37">
        <w:rPr>
          <w:rFonts w:eastAsia="Times New Roman"/>
          <w:sz w:val="24"/>
          <w:szCs w:val="24"/>
        </w:rPr>
        <w:t xml:space="preserve"> Windsor</w:t>
      </w:r>
      <w:r w:rsidR="00576F37" w:rsidRPr="00576F37">
        <w:rPr>
          <w:rFonts w:eastAsia="Times New Roman"/>
          <w:sz w:val="24"/>
          <w:szCs w:val="24"/>
        </w:rPr>
        <w:t>’</w:t>
      </w:r>
      <w:r w:rsidR="003B03B2" w:rsidRPr="00576F37">
        <w:rPr>
          <w:rFonts w:eastAsia="Times New Roman"/>
          <w:sz w:val="24"/>
          <w:szCs w:val="24"/>
        </w:rPr>
        <w:t xml:space="preserve">s </w:t>
      </w:r>
      <w:r w:rsidR="00EA0118" w:rsidRPr="00576F37">
        <w:rPr>
          <w:rFonts w:eastAsia="Times New Roman"/>
          <w:sz w:val="24"/>
          <w:szCs w:val="24"/>
        </w:rPr>
        <w:t xml:space="preserve">critical mass and </w:t>
      </w:r>
      <w:r w:rsidR="003B03B2" w:rsidRPr="00576F37">
        <w:rPr>
          <w:rFonts w:eastAsia="Times New Roman"/>
          <w:sz w:val="24"/>
          <w:szCs w:val="24"/>
        </w:rPr>
        <w:t>attractiven</w:t>
      </w:r>
      <w:r w:rsidR="00FD02D0" w:rsidRPr="00576F37">
        <w:rPr>
          <w:rFonts w:eastAsia="Times New Roman"/>
          <w:sz w:val="24"/>
          <w:szCs w:val="24"/>
        </w:rPr>
        <w:t>ess</w:t>
      </w:r>
      <w:r w:rsidR="003B03B2" w:rsidRPr="00576F37">
        <w:rPr>
          <w:rFonts w:eastAsia="Times New Roman"/>
          <w:sz w:val="24"/>
          <w:szCs w:val="24"/>
        </w:rPr>
        <w:t xml:space="preserve"> for </w:t>
      </w:r>
      <w:r w:rsidR="00276DF3" w:rsidRPr="00576F37">
        <w:rPr>
          <w:rFonts w:eastAsia="Times New Roman"/>
          <w:sz w:val="24"/>
          <w:szCs w:val="24"/>
        </w:rPr>
        <w:t>office based businesses</w:t>
      </w:r>
      <w:r w:rsidR="00576F37" w:rsidRPr="00576F37">
        <w:rPr>
          <w:rFonts w:eastAsia="Times New Roman"/>
          <w:sz w:val="24"/>
          <w:szCs w:val="24"/>
        </w:rPr>
        <w:t xml:space="preserve">, the </w:t>
      </w:r>
      <w:r w:rsidR="00724ADB" w:rsidRPr="00576F37">
        <w:rPr>
          <w:rFonts w:eastAsia="Times New Roman"/>
          <w:sz w:val="24"/>
          <w:szCs w:val="24"/>
        </w:rPr>
        <w:t xml:space="preserve">RBWM is proposing an Article 4 direction to exempt </w:t>
      </w:r>
      <w:r w:rsidR="00D35CB6" w:rsidRPr="00576F37">
        <w:rPr>
          <w:rFonts w:eastAsia="Times New Roman"/>
          <w:sz w:val="24"/>
          <w:szCs w:val="24"/>
        </w:rPr>
        <w:t>central Windsor</w:t>
      </w:r>
      <w:r w:rsidR="00724ADB" w:rsidRPr="00576F37">
        <w:rPr>
          <w:rFonts w:eastAsia="Times New Roman"/>
          <w:sz w:val="24"/>
          <w:szCs w:val="24"/>
        </w:rPr>
        <w:t xml:space="preserve"> from the national legislation to prevent further such losses. Use of this</w:t>
      </w:r>
      <w:r w:rsidR="00EC5883" w:rsidRPr="00576F37">
        <w:rPr>
          <w:rFonts w:eastAsia="Times New Roman"/>
          <w:sz w:val="24"/>
          <w:szCs w:val="24"/>
        </w:rPr>
        <w:t xml:space="preserve"> major</w:t>
      </w:r>
      <w:r w:rsidR="00724ADB" w:rsidRPr="00576F37">
        <w:rPr>
          <w:rFonts w:eastAsia="Times New Roman"/>
          <w:sz w:val="24"/>
          <w:szCs w:val="24"/>
        </w:rPr>
        <w:t xml:space="preserve"> site will help to mitigate such loss of space and loss of </w:t>
      </w:r>
      <w:r w:rsidR="00276DF3" w:rsidRPr="00576F37">
        <w:rPr>
          <w:rFonts w:eastAsia="Times New Roman"/>
          <w:sz w:val="24"/>
          <w:szCs w:val="24"/>
        </w:rPr>
        <w:t xml:space="preserve">commercial </w:t>
      </w:r>
      <w:r w:rsidR="00724ADB" w:rsidRPr="00576F37">
        <w:rPr>
          <w:rFonts w:eastAsia="Times New Roman"/>
          <w:sz w:val="24"/>
          <w:szCs w:val="24"/>
        </w:rPr>
        <w:t>jobs</w:t>
      </w:r>
      <w:r w:rsidR="00EC5883" w:rsidRPr="00576F37">
        <w:rPr>
          <w:rFonts w:eastAsia="Times New Roman"/>
          <w:sz w:val="24"/>
          <w:szCs w:val="24"/>
        </w:rPr>
        <w:t xml:space="preserve"> thereby helping Windsor retain its </w:t>
      </w:r>
      <w:r w:rsidR="00D35CB6" w:rsidRPr="00576F37">
        <w:rPr>
          <w:rFonts w:eastAsia="Times New Roman"/>
          <w:sz w:val="24"/>
          <w:szCs w:val="24"/>
        </w:rPr>
        <w:t xml:space="preserve">commercial </w:t>
      </w:r>
      <w:r w:rsidR="00EC5883" w:rsidRPr="00576F37">
        <w:rPr>
          <w:rFonts w:eastAsia="Times New Roman"/>
          <w:sz w:val="24"/>
          <w:szCs w:val="24"/>
        </w:rPr>
        <w:t>importance</w:t>
      </w:r>
      <w:r w:rsidR="00724ADB" w:rsidRPr="00576F37">
        <w:rPr>
          <w:rFonts w:eastAsia="Times New Roman"/>
          <w:sz w:val="24"/>
          <w:szCs w:val="24"/>
        </w:rPr>
        <w:t>.</w:t>
      </w:r>
    </w:p>
    <w:p w:rsidR="00EC5883" w:rsidRPr="00576F37" w:rsidRDefault="00EC5883" w:rsidP="00FC5AC6">
      <w:pPr>
        <w:rPr>
          <w:rFonts w:eastAsia="Times New Roman"/>
          <w:sz w:val="24"/>
          <w:szCs w:val="24"/>
        </w:rPr>
      </w:pPr>
    </w:p>
    <w:p w:rsidR="00FC5AC6" w:rsidRPr="00576F37" w:rsidRDefault="00E50C06" w:rsidP="00FC5AC6">
      <w:pPr>
        <w:rPr>
          <w:rFonts w:eastAsia="Times New Roman"/>
          <w:sz w:val="24"/>
          <w:szCs w:val="24"/>
        </w:rPr>
      </w:pPr>
      <w:r>
        <w:rPr>
          <w:rFonts w:eastAsia="Times New Roman"/>
          <w:sz w:val="24"/>
          <w:szCs w:val="24"/>
        </w:rPr>
        <w:t>3.9</w:t>
      </w:r>
      <w:r>
        <w:rPr>
          <w:rFonts w:eastAsia="Times New Roman"/>
          <w:sz w:val="24"/>
          <w:szCs w:val="24"/>
        </w:rPr>
        <w:tab/>
      </w:r>
      <w:r w:rsidR="00EC5883" w:rsidRPr="00576F37">
        <w:rPr>
          <w:rFonts w:eastAsia="Times New Roman"/>
          <w:sz w:val="24"/>
          <w:szCs w:val="24"/>
        </w:rPr>
        <w:t>T</w:t>
      </w:r>
      <w:r w:rsidR="00762DDA" w:rsidRPr="00576F37">
        <w:rPr>
          <w:rFonts w:eastAsia="Times New Roman"/>
          <w:sz w:val="24"/>
          <w:szCs w:val="24"/>
        </w:rPr>
        <w:t>he advent of Crossrail may change the dynamics of the area</w:t>
      </w:r>
      <w:r w:rsidR="00576F37" w:rsidRPr="00576F37">
        <w:rPr>
          <w:rFonts w:eastAsia="Times New Roman"/>
          <w:sz w:val="24"/>
          <w:szCs w:val="24"/>
        </w:rPr>
        <w:t>’</w:t>
      </w:r>
      <w:r w:rsidR="00762DDA" w:rsidRPr="00576F37">
        <w:rPr>
          <w:rFonts w:eastAsia="Times New Roman"/>
          <w:sz w:val="24"/>
          <w:szCs w:val="24"/>
        </w:rPr>
        <w:t>s economy</w:t>
      </w:r>
      <w:r w:rsidR="00732C8A" w:rsidRPr="00576F37">
        <w:rPr>
          <w:rFonts w:eastAsia="Times New Roman"/>
          <w:sz w:val="24"/>
          <w:szCs w:val="24"/>
        </w:rPr>
        <w:t xml:space="preserve"> in ways we don’t yet know, but this site could become more attractive </w:t>
      </w:r>
      <w:r w:rsidR="00EC5883" w:rsidRPr="00576F37">
        <w:rPr>
          <w:rFonts w:eastAsia="Times New Roman"/>
          <w:sz w:val="24"/>
          <w:szCs w:val="24"/>
        </w:rPr>
        <w:t xml:space="preserve">and therefore in demand </w:t>
      </w:r>
      <w:r w:rsidR="00732C8A" w:rsidRPr="00576F37">
        <w:rPr>
          <w:rFonts w:eastAsia="Times New Roman"/>
          <w:sz w:val="24"/>
          <w:szCs w:val="24"/>
        </w:rPr>
        <w:t xml:space="preserve">as it is close to </w:t>
      </w:r>
      <w:r w:rsidR="00576F37" w:rsidRPr="00576F37">
        <w:rPr>
          <w:rFonts w:eastAsia="Times New Roman"/>
          <w:sz w:val="24"/>
          <w:szCs w:val="24"/>
        </w:rPr>
        <w:t xml:space="preserve">the </w:t>
      </w:r>
      <w:r w:rsidR="00732C8A" w:rsidRPr="00576F37">
        <w:rPr>
          <w:rFonts w:eastAsia="Times New Roman"/>
          <w:sz w:val="24"/>
          <w:szCs w:val="24"/>
        </w:rPr>
        <w:t xml:space="preserve">centre </w:t>
      </w:r>
      <w:r w:rsidR="00576F37" w:rsidRPr="00576F37">
        <w:rPr>
          <w:rFonts w:eastAsia="Times New Roman"/>
          <w:sz w:val="24"/>
          <w:szCs w:val="24"/>
        </w:rPr>
        <w:t xml:space="preserve">of Windsor.  </w:t>
      </w:r>
      <w:proofErr w:type="gramStart"/>
      <w:r w:rsidR="00D35CB6" w:rsidRPr="00576F37">
        <w:rPr>
          <w:rFonts w:eastAsia="Times New Roman"/>
          <w:sz w:val="24"/>
          <w:szCs w:val="24"/>
        </w:rPr>
        <w:t>Similarly</w:t>
      </w:r>
      <w:proofErr w:type="gramEnd"/>
      <w:r w:rsidR="00D35CB6" w:rsidRPr="00576F37">
        <w:rPr>
          <w:rFonts w:eastAsia="Times New Roman"/>
          <w:sz w:val="24"/>
          <w:szCs w:val="24"/>
        </w:rPr>
        <w:t xml:space="preserve"> a third runway at Heathrow w</w:t>
      </w:r>
      <w:r w:rsidR="00576F37" w:rsidRPr="00576F37">
        <w:rPr>
          <w:rFonts w:eastAsia="Times New Roman"/>
          <w:sz w:val="24"/>
          <w:szCs w:val="24"/>
        </w:rPr>
        <w:t xml:space="preserve">ould </w:t>
      </w:r>
      <w:r w:rsidR="00D35CB6" w:rsidRPr="00576F37">
        <w:rPr>
          <w:rFonts w:eastAsia="Times New Roman"/>
          <w:sz w:val="24"/>
          <w:szCs w:val="24"/>
        </w:rPr>
        <w:t>likely increase local demand for such space.</w:t>
      </w:r>
    </w:p>
    <w:p w:rsidR="00EC5883" w:rsidRDefault="00EC5883" w:rsidP="00FC5AC6">
      <w:pPr>
        <w:rPr>
          <w:rFonts w:eastAsia="Times New Roman"/>
          <w:color w:val="FF0000"/>
          <w:sz w:val="24"/>
          <w:szCs w:val="24"/>
        </w:rPr>
      </w:pPr>
    </w:p>
    <w:p w:rsidR="00694E16" w:rsidRPr="00F3555F" w:rsidRDefault="00E50C06" w:rsidP="00FC5AC6">
      <w:pPr>
        <w:rPr>
          <w:rFonts w:eastAsia="Times New Roman"/>
          <w:sz w:val="24"/>
          <w:szCs w:val="24"/>
        </w:rPr>
      </w:pPr>
      <w:r>
        <w:rPr>
          <w:rFonts w:eastAsia="Times New Roman"/>
          <w:sz w:val="24"/>
          <w:szCs w:val="24"/>
        </w:rPr>
        <w:t>3.10</w:t>
      </w:r>
      <w:r>
        <w:rPr>
          <w:rFonts w:eastAsia="Times New Roman"/>
          <w:sz w:val="24"/>
          <w:szCs w:val="24"/>
        </w:rPr>
        <w:tab/>
      </w:r>
      <w:r w:rsidR="00EC5883" w:rsidRPr="00F3555F">
        <w:rPr>
          <w:rFonts w:eastAsia="Times New Roman"/>
          <w:sz w:val="24"/>
          <w:szCs w:val="24"/>
        </w:rPr>
        <w:t>Windsor is generally regarded as a prestige destination. If this site were to attract a prestigious employer</w:t>
      </w:r>
      <w:r w:rsidR="00F3555F" w:rsidRPr="00F3555F">
        <w:rPr>
          <w:rFonts w:eastAsia="Times New Roman"/>
          <w:sz w:val="24"/>
          <w:szCs w:val="24"/>
        </w:rPr>
        <w:t>,</w:t>
      </w:r>
      <w:r w:rsidR="00EC5883" w:rsidRPr="00F3555F">
        <w:rPr>
          <w:rFonts w:eastAsia="Times New Roman"/>
          <w:sz w:val="24"/>
          <w:szCs w:val="24"/>
        </w:rPr>
        <w:t xml:space="preserve"> then it would be good for Windsor</w:t>
      </w:r>
      <w:r w:rsidR="00EA0118" w:rsidRPr="00F3555F">
        <w:rPr>
          <w:rFonts w:eastAsia="Times New Roman"/>
          <w:sz w:val="24"/>
          <w:szCs w:val="24"/>
        </w:rPr>
        <w:t xml:space="preserve"> as a whole</w:t>
      </w:r>
      <w:r w:rsidR="00EC5883" w:rsidRPr="00F3555F">
        <w:rPr>
          <w:rFonts w:eastAsia="Times New Roman"/>
          <w:sz w:val="24"/>
          <w:szCs w:val="24"/>
        </w:rPr>
        <w:t>.</w:t>
      </w:r>
      <w:r w:rsidR="00F3555F" w:rsidRPr="00F3555F">
        <w:rPr>
          <w:rFonts w:eastAsia="Times New Roman"/>
          <w:sz w:val="24"/>
          <w:szCs w:val="24"/>
        </w:rPr>
        <w:t xml:space="preserve">  </w:t>
      </w:r>
      <w:r w:rsidR="00694E16" w:rsidRPr="00F3555F">
        <w:rPr>
          <w:rFonts w:eastAsia="Times New Roman"/>
          <w:sz w:val="24"/>
          <w:szCs w:val="24"/>
        </w:rPr>
        <w:t>The multiplier effect would be advantageous for the local economy</w:t>
      </w:r>
      <w:r w:rsidR="00F3555F" w:rsidRPr="00F3555F">
        <w:rPr>
          <w:rFonts w:eastAsia="Times New Roman"/>
          <w:sz w:val="24"/>
          <w:szCs w:val="24"/>
        </w:rPr>
        <w:t xml:space="preserve"> as has been demonstrated by </w:t>
      </w:r>
      <w:r w:rsidR="00EA0118" w:rsidRPr="00F3555F">
        <w:rPr>
          <w:rFonts w:eastAsia="Times New Roman"/>
          <w:sz w:val="24"/>
          <w:szCs w:val="24"/>
        </w:rPr>
        <w:t>L</w:t>
      </w:r>
      <w:r w:rsidR="00F3555F" w:rsidRPr="00F3555F">
        <w:rPr>
          <w:rFonts w:eastAsia="Times New Roman"/>
          <w:sz w:val="24"/>
          <w:szCs w:val="24"/>
        </w:rPr>
        <w:t>EGOLAND.</w:t>
      </w:r>
    </w:p>
    <w:p w:rsidR="00EC5883" w:rsidRPr="00F3555F" w:rsidRDefault="00EC5883" w:rsidP="00FC5AC6">
      <w:pPr>
        <w:rPr>
          <w:rFonts w:eastAsia="Times New Roman"/>
          <w:sz w:val="24"/>
          <w:szCs w:val="24"/>
        </w:rPr>
      </w:pPr>
    </w:p>
    <w:p w:rsidR="00DE15B7" w:rsidRPr="00F3555F" w:rsidRDefault="00E50C06" w:rsidP="00FC5AC6">
      <w:pPr>
        <w:rPr>
          <w:rFonts w:eastAsia="Times New Roman"/>
          <w:sz w:val="24"/>
          <w:szCs w:val="24"/>
        </w:rPr>
      </w:pPr>
      <w:r>
        <w:rPr>
          <w:rFonts w:eastAsia="Times New Roman"/>
          <w:sz w:val="24"/>
          <w:szCs w:val="24"/>
        </w:rPr>
        <w:t>3.11</w:t>
      </w:r>
      <w:r>
        <w:rPr>
          <w:rFonts w:eastAsia="Times New Roman"/>
          <w:sz w:val="24"/>
          <w:szCs w:val="24"/>
        </w:rPr>
        <w:tab/>
      </w:r>
      <w:r w:rsidR="00EC5883" w:rsidRPr="00F3555F">
        <w:rPr>
          <w:rFonts w:eastAsia="Times New Roman"/>
          <w:sz w:val="24"/>
          <w:szCs w:val="24"/>
        </w:rPr>
        <w:t>E</w:t>
      </w:r>
      <w:r w:rsidR="00DE15B7" w:rsidRPr="00F3555F">
        <w:rPr>
          <w:rFonts w:eastAsia="Times New Roman"/>
          <w:sz w:val="24"/>
          <w:szCs w:val="24"/>
        </w:rPr>
        <w:t>mployment here</w:t>
      </w:r>
      <w:r w:rsidR="00F3555F" w:rsidRPr="00F3555F">
        <w:rPr>
          <w:rFonts w:eastAsia="Times New Roman"/>
          <w:sz w:val="24"/>
          <w:szCs w:val="24"/>
        </w:rPr>
        <w:t xml:space="preserve"> would </w:t>
      </w:r>
      <w:r w:rsidR="00DE15B7" w:rsidRPr="00F3555F">
        <w:rPr>
          <w:rFonts w:eastAsia="Times New Roman"/>
          <w:sz w:val="24"/>
          <w:szCs w:val="24"/>
        </w:rPr>
        <w:t>provide</w:t>
      </w:r>
      <w:r w:rsidR="00EC5883" w:rsidRPr="00F3555F">
        <w:rPr>
          <w:rFonts w:eastAsia="Times New Roman"/>
          <w:sz w:val="24"/>
          <w:szCs w:val="24"/>
        </w:rPr>
        <w:t xml:space="preserve"> </w:t>
      </w:r>
      <w:r w:rsidR="00DE15B7" w:rsidRPr="00F3555F">
        <w:rPr>
          <w:rFonts w:eastAsia="Times New Roman"/>
          <w:sz w:val="24"/>
          <w:szCs w:val="24"/>
        </w:rPr>
        <w:t xml:space="preserve">jobs </w:t>
      </w:r>
      <w:r w:rsidR="00F3555F" w:rsidRPr="00F3555F">
        <w:rPr>
          <w:rFonts w:eastAsia="Times New Roman"/>
          <w:sz w:val="24"/>
          <w:szCs w:val="24"/>
        </w:rPr>
        <w:t xml:space="preserve">for </w:t>
      </w:r>
      <w:r w:rsidR="00EC5883" w:rsidRPr="00F3555F">
        <w:rPr>
          <w:rFonts w:eastAsia="Times New Roman"/>
          <w:sz w:val="24"/>
          <w:szCs w:val="24"/>
        </w:rPr>
        <w:t>people living locally</w:t>
      </w:r>
      <w:r w:rsidR="00D35CB6" w:rsidRPr="00F3555F">
        <w:rPr>
          <w:rFonts w:eastAsia="Times New Roman"/>
          <w:sz w:val="24"/>
          <w:szCs w:val="24"/>
        </w:rPr>
        <w:t xml:space="preserve">, </w:t>
      </w:r>
      <w:r w:rsidR="00F3555F" w:rsidRPr="00F3555F">
        <w:rPr>
          <w:rFonts w:eastAsia="Times New Roman"/>
          <w:sz w:val="24"/>
          <w:szCs w:val="24"/>
        </w:rPr>
        <w:t xml:space="preserve">as well as </w:t>
      </w:r>
      <w:r w:rsidR="00D35CB6" w:rsidRPr="00F3555F">
        <w:rPr>
          <w:rFonts w:eastAsia="Times New Roman"/>
          <w:sz w:val="24"/>
          <w:szCs w:val="24"/>
        </w:rPr>
        <w:t xml:space="preserve">others from further afield. The effect on commuting </w:t>
      </w:r>
      <w:r w:rsidR="00F3555F" w:rsidRPr="00F3555F">
        <w:rPr>
          <w:rFonts w:eastAsia="Times New Roman"/>
          <w:sz w:val="24"/>
          <w:szCs w:val="24"/>
        </w:rPr>
        <w:t>is worth debate</w:t>
      </w:r>
      <w:r w:rsidR="00D35CB6" w:rsidRPr="00F3555F">
        <w:rPr>
          <w:rFonts w:eastAsia="Times New Roman"/>
          <w:sz w:val="24"/>
          <w:szCs w:val="24"/>
        </w:rPr>
        <w:t xml:space="preserve"> but it is certainly likely to increase the numbers of journeys of both. It is therefore likely to have a negative effect on pollution.</w:t>
      </w:r>
    </w:p>
    <w:p w:rsidR="00D35CB6" w:rsidRPr="00F3555F" w:rsidRDefault="00D35CB6" w:rsidP="00FC5AC6">
      <w:pPr>
        <w:rPr>
          <w:rFonts w:eastAsia="Times New Roman"/>
          <w:sz w:val="24"/>
          <w:szCs w:val="24"/>
        </w:rPr>
      </w:pPr>
    </w:p>
    <w:p w:rsidR="00694E16" w:rsidRDefault="00E50C06" w:rsidP="00694E16">
      <w:pPr>
        <w:rPr>
          <w:rFonts w:eastAsia="Times New Roman"/>
          <w:color w:val="FF0000"/>
          <w:sz w:val="24"/>
          <w:szCs w:val="24"/>
        </w:rPr>
      </w:pPr>
      <w:r>
        <w:rPr>
          <w:rFonts w:eastAsia="Times New Roman"/>
          <w:sz w:val="24"/>
          <w:szCs w:val="24"/>
        </w:rPr>
        <w:t>3.12</w:t>
      </w:r>
      <w:r>
        <w:rPr>
          <w:rFonts w:eastAsia="Times New Roman"/>
          <w:sz w:val="24"/>
          <w:szCs w:val="24"/>
        </w:rPr>
        <w:tab/>
      </w:r>
      <w:r w:rsidR="00694E16" w:rsidRPr="00F3555F">
        <w:rPr>
          <w:rFonts w:eastAsia="Times New Roman"/>
          <w:sz w:val="24"/>
          <w:szCs w:val="24"/>
        </w:rPr>
        <w:t>Employment use would create a one</w:t>
      </w:r>
      <w:r w:rsidR="00F3555F" w:rsidRPr="00F3555F">
        <w:rPr>
          <w:rFonts w:eastAsia="Times New Roman"/>
          <w:sz w:val="24"/>
          <w:szCs w:val="24"/>
        </w:rPr>
        <w:t>-</w:t>
      </w:r>
      <w:r w:rsidR="00694E16" w:rsidRPr="00F3555F">
        <w:rPr>
          <w:rFonts w:eastAsia="Times New Roman"/>
          <w:sz w:val="24"/>
          <w:szCs w:val="24"/>
        </w:rPr>
        <w:t xml:space="preserve">off lump sum for RBWM from CIL /Section 106 </w:t>
      </w:r>
      <w:r w:rsidR="00F3555F" w:rsidRPr="00F3555F">
        <w:rPr>
          <w:rFonts w:eastAsia="Times New Roman"/>
          <w:sz w:val="24"/>
          <w:szCs w:val="24"/>
        </w:rPr>
        <w:t xml:space="preserve">contributions </w:t>
      </w:r>
      <w:r w:rsidR="00694E16" w:rsidRPr="00F3555F">
        <w:rPr>
          <w:rFonts w:eastAsia="Times New Roman"/>
          <w:sz w:val="24"/>
          <w:szCs w:val="24"/>
        </w:rPr>
        <w:t xml:space="preserve">and ongoing income from Business Rates </w:t>
      </w:r>
      <w:r w:rsidR="00694E16">
        <w:rPr>
          <w:rFonts w:eastAsia="Times New Roman"/>
          <w:color w:val="FF0000"/>
          <w:sz w:val="24"/>
          <w:szCs w:val="24"/>
        </w:rPr>
        <w:t>(find out how much).</w:t>
      </w:r>
    </w:p>
    <w:p w:rsidR="00D35CB6" w:rsidRDefault="00D35CB6" w:rsidP="00694E16">
      <w:pPr>
        <w:rPr>
          <w:rFonts w:eastAsia="Times New Roman"/>
          <w:color w:val="FF0000"/>
          <w:sz w:val="24"/>
          <w:szCs w:val="24"/>
        </w:rPr>
      </w:pPr>
    </w:p>
    <w:p w:rsidR="00EA71C2" w:rsidRPr="004C69EF" w:rsidRDefault="00E50C06" w:rsidP="005D2F1C">
      <w:pPr>
        <w:pStyle w:val="Heading3"/>
        <w:rPr>
          <w:rFonts w:ascii="Calibri" w:hAnsi="Calibri"/>
          <w:color w:val="auto"/>
        </w:rPr>
      </w:pPr>
      <w:r>
        <w:rPr>
          <w:rFonts w:ascii="Calibri" w:hAnsi="Calibri"/>
          <w:color w:val="auto"/>
          <w:u w:val="single"/>
        </w:rPr>
        <w:t>4.</w:t>
      </w:r>
      <w:r>
        <w:rPr>
          <w:rFonts w:ascii="Calibri" w:hAnsi="Calibri"/>
          <w:color w:val="auto"/>
          <w:u w:val="single"/>
        </w:rPr>
        <w:tab/>
      </w:r>
      <w:r w:rsidR="005D2F1C">
        <w:rPr>
          <w:rFonts w:ascii="Calibri" w:hAnsi="Calibri"/>
          <w:color w:val="auto"/>
          <w:u w:val="single"/>
        </w:rPr>
        <w:t>A</w:t>
      </w:r>
      <w:r w:rsidR="00BE16CA" w:rsidRPr="004C69EF">
        <w:rPr>
          <w:rFonts w:ascii="Calibri" w:hAnsi="Calibri"/>
          <w:color w:val="auto"/>
          <w:u w:val="single"/>
        </w:rPr>
        <w:t>rguments against employment uses</w:t>
      </w:r>
    </w:p>
    <w:p w:rsidR="00D35CB6" w:rsidRPr="004C69EF" w:rsidRDefault="00D35CB6" w:rsidP="00EA71C2">
      <w:pPr>
        <w:rPr>
          <w:rStyle w:val="Heading4Char"/>
          <w:rFonts w:ascii="Calibri" w:hAnsi="Calibri"/>
          <w:i w:val="0"/>
          <w:color w:val="auto"/>
          <w:sz w:val="24"/>
          <w:szCs w:val="24"/>
        </w:rPr>
      </w:pPr>
    </w:p>
    <w:p w:rsidR="009C6BCF" w:rsidRDefault="00E50C06" w:rsidP="00EA71C2">
      <w:pPr>
        <w:rPr>
          <w:sz w:val="24"/>
          <w:szCs w:val="24"/>
        </w:rPr>
      </w:pPr>
      <w:r>
        <w:rPr>
          <w:sz w:val="24"/>
          <w:szCs w:val="24"/>
        </w:rPr>
        <w:t>4.1</w:t>
      </w:r>
      <w:r>
        <w:rPr>
          <w:sz w:val="24"/>
          <w:szCs w:val="24"/>
        </w:rPr>
        <w:tab/>
      </w:r>
      <w:r w:rsidR="00343FEB" w:rsidRPr="004C69EF">
        <w:rPr>
          <w:sz w:val="24"/>
          <w:szCs w:val="24"/>
        </w:rPr>
        <w:t>The</w:t>
      </w:r>
      <w:r w:rsidR="008E00FF" w:rsidRPr="004C69EF">
        <w:rPr>
          <w:sz w:val="24"/>
          <w:szCs w:val="24"/>
        </w:rPr>
        <w:t xml:space="preserve"> evidence documents</w:t>
      </w:r>
      <w:r w:rsidR="00343FEB" w:rsidRPr="004C69EF">
        <w:rPr>
          <w:sz w:val="24"/>
          <w:szCs w:val="24"/>
        </w:rPr>
        <w:t xml:space="preserve"> </w:t>
      </w:r>
      <w:r w:rsidR="008E00FF" w:rsidRPr="004C69EF">
        <w:rPr>
          <w:sz w:val="24"/>
          <w:szCs w:val="24"/>
        </w:rPr>
        <w:t xml:space="preserve">that RBWM has used </w:t>
      </w:r>
      <w:r w:rsidR="00343FEB" w:rsidRPr="004C69EF">
        <w:rPr>
          <w:sz w:val="24"/>
          <w:szCs w:val="24"/>
        </w:rPr>
        <w:t xml:space="preserve">are Borough wide rather than based on purely local conditions in Windsor. </w:t>
      </w:r>
      <w:r w:rsidR="002A6683" w:rsidRPr="004C69EF">
        <w:rPr>
          <w:sz w:val="24"/>
          <w:szCs w:val="24"/>
        </w:rPr>
        <w:t xml:space="preserve">The </w:t>
      </w:r>
      <w:r w:rsidR="00F511E5" w:rsidRPr="004C69EF">
        <w:rPr>
          <w:sz w:val="24"/>
          <w:szCs w:val="24"/>
        </w:rPr>
        <w:t>E</w:t>
      </w:r>
      <w:r w:rsidR="004C69EF" w:rsidRPr="004C69EF">
        <w:rPr>
          <w:sz w:val="24"/>
          <w:szCs w:val="24"/>
        </w:rPr>
        <w:t>conomic Development Needs Assessment - herein after “E</w:t>
      </w:r>
      <w:r w:rsidR="00F511E5" w:rsidRPr="004C69EF">
        <w:rPr>
          <w:sz w:val="24"/>
          <w:szCs w:val="24"/>
        </w:rPr>
        <w:t>DNA</w:t>
      </w:r>
      <w:r w:rsidR="004C69EF" w:rsidRPr="004C69EF">
        <w:rPr>
          <w:sz w:val="24"/>
          <w:szCs w:val="24"/>
        </w:rPr>
        <w:t xml:space="preserve">”- </w:t>
      </w:r>
      <w:r w:rsidR="002A6683" w:rsidRPr="004C69EF">
        <w:rPr>
          <w:sz w:val="24"/>
          <w:szCs w:val="24"/>
        </w:rPr>
        <w:t>says that</w:t>
      </w:r>
      <w:r w:rsidR="00F511E5" w:rsidRPr="004C69EF">
        <w:rPr>
          <w:sz w:val="24"/>
          <w:szCs w:val="24"/>
        </w:rPr>
        <w:t xml:space="preserve"> the forecast need for employment space is difficult to predict and is highly sensitive to local conditions and assumptions made during the analysis. The report admits that the forecast may not be accurate.</w:t>
      </w:r>
    </w:p>
    <w:p w:rsidR="009C6BCF" w:rsidRDefault="009C6BCF" w:rsidP="004C69EF">
      <w:pPr>
        <w:rPr>
          <w:color w:val="FF0000"/>
          <w:sz w:val="24"/>
          <w:szCs w:val="24"/>
        </w:rPr>
      </w:pPr>
    </w:p>
    <w:p w:rsidR="005D2F1C" w:rsidRDefault="00E50C06" w:rsidP="005D2F1C">
      <w:pPr>
        <w:rPr>
          <w:sz w:val="24"/>
          <w:szCs w:val="24"/>
        </w:rPr>
      </w:pPr>
      <w:r>
        <w:rPr>
          <w:sz w:val="24"/>
          <w:szCs w:val="24"/>
        </w:rPr>
        <w:t>4.2</w:t>
      </w:r>
      <w:r>
        <w:rPr>
          <w:sz w:val="24"/>
          <w:szCs w:val="24"/>
        </w:rPr>
        <w:tab/>
      </w:r>
      <w:r w:rsidR="005D2F1C">
        <w:rPr>
          <w:sz w:val="24"/>
          <w:szCs w:val="24"/>
        </w:rPr>
        <w:t xml:space="preserve">The EDNA report dated October 2016 (published by Central Berkshire FEMA) notes that …… </w:t>
      </w:r>
      <w:r w:rsidR="005D2F1C" w:rsidRPr="008C00C7">
        <w:rPr>
          <w:i/>
          <w:sz w:val="24"/>
          <w:szCs w:val="24"/>
        </w:rPr>
        <w:t>Reading and Windsor &amp; Maidenhead record the highest amount of office space</w:t>
      </w:r>
      <w:r w:rsidR="005D2F1C">
        <w:rPr>
          <w:sz w:val="24"/>
          <w:szCs w:val="24"/>
        </w:rPr>
        <w:t>.</w:t>
      </w:r>
    </w:p>
    <w:p w:rsidR="005D2F1C" w:rsidRDefault="005D2F1C" w:rsidP="005D2F1C">
      <w:pPr>
        <w:rPr>
          <w:sz w:val="24"/>
          <w:szCs w:val="24"/>
        </w:rPr>
      </w:pPr>
    </w:p>
    <w:p w:rsidR="004C69EF" w:rsidRDefault="00E50C06" w:rsidP="004C69EF">
      <w:pPr>
        <w:rPr>
          <w:sz w:val="24"/>
          <w:szCs w:val="24"/>
        </w:rPr>
      </w:pPr>
      <w:r>
        <w:rPr>
          <w:sz w:val="24"/>
          <w:szCs w:val="24"/>
        </w:rPr>
        <w:t>4.3</w:t>
      </w:r>
      <w:r>
        <w:rPr>
          <w:sz w:val="24"/>
          <w:szCs w:val="24"/>
        </w:rPr>
        <w:tab/>
      </w:r>
      <w:r w:rsidR="009C6BCF" w:rsidRPr="009C6BCF">
        <w:rPr>
          <w:sz w:val="24"/>
          <w:szCs w:val="24"/>
        </w:rPr>
        <w:t>Comm</w:t>
      </w:r>
      <w:r w:rsidR="004C69EF" w:rsidRPr="009C6BCF">
        <w:rPr>
          <w:sz w:val="24"/>
          <w:szCs w:val="24"/>
        </w:rPr>
        <w:t xml:space="preserve">ercial space </w:t>
      </w:r>
      <w:r w:rsidR="009C6BCF" w:rsidRPr="009C6BCF">
        <w:rPr>
          <w:sz w:val="24"/>
          <w:szCs w:val="24"/>
        </w:rPr>
        <w:t xml:space="preserve">is defined by </w:t>
      </w:r>
      <w:r w:rsidR="004C69EF" w:rsidRPr="009C6BCF">
        <w:rPr>
          <w:sz w:val="24"/>
          <w:szCs w:val="24"/>
        </w:rPr>
        <w:t>class of use</w:t>
      </w:r>
      <w:r w:rsidR="009C6BCF" w:rsidRPr="009C6BCF">
        <w:rPr>
          <w:sz w:val="24"/>
          <w:szCs w:val="24"/>
        </w:rPr>
        <w:t>.  T</w:t>
      </w:r>
      <w:r w:rsidR="004C69EF" w:rsidRPr="009C6BCF">
        <w:rPr>
          <w:sz w:val="24"/>
          <w:szCs w:val="24"/>
        </w:rPr>
        <w:t>here is a</w:t>
      </w:r>
      <w:r w:rsidR="004C69EF" w:rsidRPr="00E77BEA">
        <w:rPr>
          <w:sz w:val="24"/>
          <w:szCs w:val="24"/>
        </w:rPr>
        <w:t xml:space="preserve"> distinction </w:t>
      </w:r>
      <w:r w:rsidR="004C69EF">
        <w:rPr>
          <w:sz w:val="24"/>
          <w:szCs w:val="24"/>
        </w:rPr>
        <w:t>to be made within the B1 Business classification</w:t>
      </w:r>
      <w:r w:rsidR="009C6BCF">
        <w:rPr>
          <w:sz w:val="24"/>
          <w:szCs w:val="24"/>
        </w:rPr>
        <w:t>:</w:t>
      </w:r>
      <w:r w:rsidR="004C69EF">
        <w:rPr>
          <w:sz w:val="24"/>
          <w:szCs w:val="24"/>
        </w:rPr>
        <w:t xml:space="preserve"> (</w:t>
      </w:r>
      <w:r w:rsidR="004C69EF" w:rsidRPr="00E77BEA">
        <w:rPr>
          <w:sz w:val="24"/>
          <w:szCs w:val="24"/>
        </w:rPr>
        <w:t>a</w:t>
      </w:r>
      <w:r w:rsidR="004C69EF">
        <w:rPr>
          <w:sz w:val="24"/>
          <w:szCs w:val="24"/>
        </w:rPr>
        <w:t>)</w:t>
      </w:r>
      <w:r w:rsidR="004C69EF" w:rsidRPr="00E77BEA">
        <w:rPr>
          <w:sz w:val="24"/>
          <w:szCs w:val="24"/>
        </w:rPr>
        <w:t xml:space="preserve"> </w:t>
      </w:r>
      <w:r w:rsidR="009C6BCF">
        <w:rPr>
          <w:sz w:val="24"/>
          <w:szCs w:val="24"/>
        </w:rPr>
        <w:t xml:space="preserve">is </w:t>
      </w:r>
      <w:r w:rsidR="004C69EF" w:rsidRPr="00E77BEA">
        <w:rPr>
          <w:sz w:val="24"/>
          <w:szCs w:val="24"/>
        </w:rPr>
        <w:t xml:space="preserve">office space and </w:t>
      </w:r>
      <w:r w:rsidR="004C69EF">
        <w:rPr>
          <w:sz w:val="24"/>
          <w:szCs w:val="24"/>
        </w:rPr>
        <w:t>(</w:t>
      </w:r>
      <w:r w:rsidR="004C69EF" w:rsidRPr="00E77BEA">
        <w:rPr>
          <w:sz w:val="24"/>
          <w:szCs w:val="24"/>
        </w:rPr>
        <w:t>c</w:t>
      </w:r>
      <w:r w:rsidR="004C69EF">
        <w:rPr>
          <w:sz w:val="24"/>
          <w:szCs w:val="24"/>
        </w:rPr>
        <w:t>)</w:t>
      </w:r>
      <w:r w:rsidR="004C69EF" w:rsidRPr="00E77BEA">
        <w:rPr>
          <w:sz w:val="24"/>
          <w:szCs w:val="24"/>
        </w:rPr>
        <w:t xml:space="preserve"> </w:t>
      </w:r>
      <w:r w:rsidR="009C6BCF">
        <w:rPr>
          <w:sz w:val="24"/>
          <w:szCs w:val="24"/>
        </w:rPr>
        <w:t xml:space="preserve">is </w:t>
      </w:r>
      <w:r w:rsidR="004C69EF" w:rsidRPr="00E77BEA">
        <w:rPr>
          <w:sz w:val="24"/>
          <w:szCs w:val="24"/>
        </w:rPr>
        <w:t>light industrial space.</w:t>
      </w:r>
      <w:r w:rsidR="004C69EF">
        <w:rPr>
          <w:sz w:val="24"/>
          <w:szCs w:val="24"/>
        </w:rPr>
        <w:t xml:space="preserve"> </w:t>
      </w:r>
      <w:r w:rsidR="009C6BCF">
        <w:rPr>
          <w:sz w:val="24"/>
          <w:szCs w:val="24"/>
        </w:rPr>
        <w:t xml:space="preserve">B2 is factory and B8 is warehousing.  </w:t>
      </w:r>
      <w:r w:rsidR="004C69EF">
        <w:rPr>
          <w:sz w:val="24"/>
          <w:szCs w:val="24"/>
        </w:rPr>
        <w:t>BLP Para 8.2.</w:t>
      </w:r>
      <w:r w:rsidR="004C69EF" w:rsidRPr="00505F86">
        <w:rPr>
          <w:sz w:val="24"/>
          <w:szCs w:val="24"/>
        </w:rPr>
        <w:t xml:space="preserve">12 suggests </w:t>
      </w:r>
      <w:r w:rsidR="004C69EF">
        <w:rPr>
          <w:sz w:val="24"/>
          <w:szCs w:val="24"/>
        </w:rPr>
        <w:t>that there is a higher need for B1 space</w:t>
      </w:r>
      <w:r w:rsidR="009C6BCF">
        <w:rPr>
          <w:sz w:val="24"/>
          <w:szCs w:val="24"/>
        </w:rPr>
        <w:t xml:space="preserve"> - </w:t>
      </w:r>
      <w:r w:rsidR="009C6BCF" w:rsidRPr="005D2F1C">
        <w:rPr>
          <w:i/>
          <w:color w:val="7030A0"/>
          <w:sz w:val="24"/>
          <w:szCs w:val="24"/>
        </w:rPr>
        <w:t>but which?</w:t>
      </w:r>
      <w:r w:rsidR="004C69EF" w:rsidRPr="005D2F1C">
        <w:rPr>
          <w:color w:val="7030A0"/>
          <w:sz w:val="24"/>
          <w:szCs w:val="24"/>
        </w:rPr>
        <w:t xml:space="preserve"> </w:t>
      </w:r>
      <w:r w:rsidR="009C6BCF">
        <w:rPr>
          <w:sz w:val="24"/>
          <w:szCs w:val="24"/>
        </w:rPr>
        <w:t xml:space="preserve">- </w:t>
      </w:r>
      <w:r w:rsidR="004C69EF">
        <w:rPr>
          <w:sz w:val="24"/>
          <w:szCs w:val="24"/>
        </w:rPr>
        <w:t>and a lower need for B2 warehousing</w:t>
      </w:r>
      <w:r w:rsidR="009C6BCF">
        <w:rPr>
          <w:sz w:val="24"/>
          <w:szCs w:val="24"/>
        </w:rPr>
        <w:t xml:space="preserve"> - </w:t>
      </w:r>
      <w:r w:rsidR="009C6BCF" w:rsidRPr="005D2F1C">
        <w:rPr>
          <w:color w:val="7030A0"/>
          <w:sz w:val="24"/>
          <w:szCs w:val="24"/>
        </w:rPr>
        <w:t>suggest error in class use here</w:t>
      </w:r>
      <w:r w:rsidR="004C69EF">
        <w:rPr>
          <w:sz w:val="24"/>
          <w:szCs w:val="24"/>
        </w:rPr>
        <w:t xml:space="preserve">. </w:t>
      </w:r>
      <w:r w:rsidR="009C6BCF" w:rsidRPr="004C69EF">
        <w:rPr>
          <w:sz w:val="24"/>
          <w:szCs w:val="24"/>
        </w:rPr>
        <w:t>In particular, translating the forecast demand between different use categories e.g. office and/or light industrial and/or warehousing space is especially difficult and highly sensitive to assumptions.</w:t>
      </w:r>
    </w:p>
    <w:p w:rsidR="00E50C06" w:rsidRDefault="00E50C06" w:rsidP="004C69EF">
      <w:pPr>
        <w:rPr>
          <w:sz w:val="24"/>
          <w:szCs w:val="24"/>
        </w:rPr>
      </w:pPr>
    </w:p>
    <w:p w:rsidR="004C69EF" w:rsidRDefault="00E50C06" w:rsidP="004C69EF">
      <w:pPr>
        <w:rPr>
          <w:sz w:val="24"/>
          <w:szCs w:val="24"/>
        </w:rPr>
      </w:pPr>
      <w:r>
        <w:rPr>
          <w:sz w:val="24"/>
          <w:szCs w:val="24"/>
        </w:rPr>
        <w:t>4.4</w:t>
      </w:r>
      <w:r>
        <w:rPr>
          <w:sz w:val="24"/>
          <w:szCs w:val="24"/>
        </w:rPr>
        <w:tab/>
      </w:r>
      <w:r w:rsidR="004C69EF">
        <w:rPr>
          <w:sz w:val="24"/>
          <w:szCs w:val="24"/>
        </w:rPr>
        <w:t>The WNP submits that local evidence suggests that;</w:t>
      </w:r>
    </w:p>
    <w:p w:rsidR="004C69EF" w:rsidRPr="00556741" w:rsidRDefault="004C69EF" w:rsidP="004C69EF">
      <w:pPr>
        <w:pStyle w:val="ListParagraph"/>
        <w:numPr>
          <w:ilvl w:val="0"/>
          <w:numId w:val="4"/>
        </w:numPr>
        <w:ind w:left="284" w:firstLine="0"/>
        <w:rPr>
          <w:sz w:val="24"/>
          <w:szCs w:val="24"/>
        </w:rPr>
      </w:pPr>
      <w:r w:rsidRPr="00556741">
        <w:rPr>
          <w:sz w:val="24"/>
          <w:szCs w:val="24"/>
        </w:rPr>
        <w:t>the surrounding area is full of vacant office space (type a) but</w:t>
      </w:r>
    </w:p>
    <w:p w:rsidR="004C69EF" w:rsidRPr="00556741" w:rsidRDefault="004C69EF" w:rsidP="004C69EF">
      <w:pPr>
        <w:pStyle w:val="ListParagraph"/>
        <w:numPr>
          <w:ilvl w:val="0"/>
          <w:numId w:val="4"/>
        </w:numPr>
        <w:ind w:left="284" w:firstLine="0"/>
        <w:rPr>
          <w:sz w:val="24"/>
          <w:szCs w:val="24"/>
        </w:rPr>
      </w:pPr>
      <w:r w:rsidRPr="00556741">
        <w:rPr>
          <w:sz w:val="24"/>
          <w:szCs w:val="24"/>
        </w:rPr>
        <w:t xml:space="preserve">there is a </w:t>
      </w:r>
      <w:r w:rsidR="005D2F1C">
        <w:rPr>
          <w:sz w:val="24"/>
          <w:szCs w:val="24"/>
        </w:rPr>
        <w:t xml:space="preserve">greater need for </w:t>
      </w:r>
      <w:r w:rsidRPr="00556741">
        <w:rPr>
          <w:sz w:val="24"/>
          <w:szCs w:val="24"/>
        </w:rPr>
        <w:t xml:space="preserve">light industrial space (type c), </w:t>
      </w:r>
      <w:r w:rsidR="00E6231A">
        <w:rPr>
          <w:sz w:val="24"/>
          <w:szCs w:val="24"/>
        </w:rPr>
        <w:t xml:space="preserve">as </w:t>
      </w:r>
      <w:r w:rsidRPr="00556741">
        <w:rPr>
          <w:sz w:val="24"/>
          <w:szCs w:val="24"/>
        </w:rPr>
        <w:t xml:space="preserve">typified by activity at the </w:t>
      </w:r>
      <w:proofErr w:type="spellStart"/>
      <w:r w:rsidRPr="00556741">
        <w:rPr>
          <w:sz w:val="24"/>
          <w:szCs w:val="24"/>
        </w:rPr>
        <w:t>Fairacres</w:t>
      </w:r>
      <w:proofErr w:type="spellEnd"/>
      <w:r w:rsidRPr="00556741">
        <w:rPr>
          <w:sz w:val="24"/>
          <w:szCs w:val="24"/>
        </w:rPr>
        <w:t xml:space="preserve"> Industrial Estate.  </w:t>
      </w:r>
    </w:p>
    <w:p w:rsidR="004C69EF" w:rsidRPr="00E77BEA" w:rsidRDefault="004C69EF" w:rsidP="004C69EF">
      <w:pPr>
        <w:rPr>
          <w:sz w:val="24"/>
          <w:szCs w:val="24"/>
        </w:rPr>
      </w:pPr>
    </w:p>
    <w:p w:rsidR="006A7CCC" w:rsidRPr="004C69EF" w:rsidRDefault="00E50C06" w:rsidP="00EA71C2">
      <w:pPr>
        <w:rPr>
          <w:sz w:val="24"/>
          <w:szCs w:val="24"/>
        </w:rPr>
      </w:pPr>
      <w:r>
        <w:rPr>
          <w:sz w:val="24"/>
          <w:szCs w:val="24"/>
        </w:rPr>
        <w:t>4.5</w:t>
      </w:r>
      <w:r>
        <w:rPr>
          <w:sz w:val="24"/>
          <w:szCs w:val="24"/>
        </w:rPr>
        <w:tab/>
      </w:r>
      <w:r w:rsidR="006A7CCC" w:rsidRPr="004C69EF">
        <w:rPr>
          <w:sz w:val="24"/>
          <w:szCs w:val="24"/>
        </w:rPr>
        <w:t xml:space="preserve">Therefore there </w:t>
      </w:r>
      <w:r w:rsidR="004C69EF" w:rsidRPr="004C69EF">
        <w:rPr>
          <w:sz w:val="24"/>
          <w:szCs w:val="24"/>
        </w:rPr>
        <w:t xml:space="preserve">is </w:t>
      </w:r>
      <w:r w:rsidR="008E00FF" w:rsidRPr="004C69EF">
        <w:rPr>
          <w:sz w:val="24"/>
          <w:szCs w:val="24"/>
        </w:rPr>
        <w:t xml:space="preserve">not only a considerable degree of uncertainty around the evidence </w:t>
      </w:r>
      <w:r w:rsidR="004C69EF" w:rsidRPr="004C69EF">
        <w:rPr>
          <w:sz w:val="24"/>
          <w:szCs w:val="24"/>
        </w:rPr>
        <w:t xml:space="preserve">for </w:t>
      </w:r>
      <w:r w:rsidR="008E00FF" w:rsidRPr="004C69EF">
        <w:rPr>
          <w:sz w:val="24"/>
          <w:szCs w:val="24"/>
        </w:rPr>
        <w:t xml:space="preserve">the amount of office space needed, but </w:t>
      </w:r>
      <w:r w:rsidR="004C69EF" w:rsidRPr="004C69EF">
        <w:rPr>
          <w:sz w:val="24"/>
          <w:szCs w:val="24"/>
        </w:rPr>
        <w:t xml:space="preserve">also </w:t>
      </w:r>
      <w:r w:rsidR="006A7CCC" w:rsidRPr="004C69EF">
        <w:rPr>
          <w:sz w:val="24"/>
          <w:szCs w:val="24"/>
        </w:rPr>
        <w:t xml:space="preserve">something of a mismatch between this site </w:t>
      </w:r>
      <w:r w:rsidR="004C69EF" w:rsidRPr="004C69EF">
        <w:rPr>
          <w:sz w:val="24"/>
          <w:szCs w:val="24"/>
        </w:rPr>
        <w:t>a</w:t>
      </w:r>
      <w:r w:rsidR="006A7CCC" w:rsidRPr="004C69EF">
        <w:rPr>
          <w:sz w:val="24"/>
          <w:szCs w:val="24"/>
        </w:rPr>
        <w:t>nd what the market actually wants.</w:t>
      </w:r>
    </w:p>
    <w:p w:rsidR="00F511E5" w:rsidRPr="004C69EF" w:rsidRDefault="00F511E5" w:rsidP="00EA71C2">
      <w:pPr>
        <w:rPr>
          <w:sz w:val="24"/>
          <w:szCs w:val="24"/>
        </w:rPr>
      </w:pPr>
    </w:p>
    <w:p w:rsidR="003023B8" w:rsidRPr="004C69EF" w:rsidRDefault="00E50C06" w:rsidP="00EA71C2">
      <w:pPr>
        <w:rPr>
          <w:sz w:val="24"/>
          <w:szCs w:val="24"/>
        </w:rPr>
      </w:pPr>
      <w:r>
        <w:rPr>
          <w:sz w:val="24"/>
          <w:szCs w:val="24"/>
        </w:rPr>
        <w:t>4.6</w:t>
      </w:r>
      <w:r>
        <w:rPr>
          <w:sz w:val="24"/>
          <w:szCs w:val="24"/>
        </w:rPr>
        <w:tab/>
      </w:r>
      <w:r w:rsidR="004C69EF" w:rsidRPr="004C69EF">
        <w:rPr>
          <w:sz w:val="24"/>
          <w:szCs w:val="24"/>
        </w:rPr>
        <w:t xml:space="preserve">Given this uncertainty, </w:t>
      </w:r>
      <w:r w:rsidR="008E00FF" w:rsidRPr="004C69EF">
        <w:rPr>
          <w:sz w:val="24"/>
          <w:szCs w:val="24"/>
        </w:rPr>
        <w:t xml:space="preserve">any decision comes down to a judgement </w:t>
      </w:r>
      <w:r w:rsidR="004C69EF" w:rsidRPr="004C69EF">
        <w:rPr>
          <w:sz w:val="24"/>
          <w:szCs w:val="24"/>
        </w:rPr>
        <w:t xml:space="preserve">as to </w:t>
      </w:r>
      <w:r w:rsidR="008E00FF" w:rsidRPr="004C69EF">
        <w:rPr>
          <w:sz w:val="24"/>
          <w:szCs w:val="24"/>
        </w:rPr>
        <w:t>what the overall most advantageous use would be for all concerned.</w:t>
      </w:r>
      <w:r w:rsidR="00D04007" w:rsidRPr="004C69EF">
        <w:rPr>
          <w:sz w:val="24"/>
          <w:szCs w:val="24"/>
        </w:rPr>
        <w:t xml:space="preserve"> </w:t>
      </w:r>
    </w:p>
    <w:p w:rsidR="00694E16" w:rsidRPr="005D2F1C" w:rsidRDefault="00694E16" w:rsidP="00EA71C2">
      <w:pPr>
        <w:rPr>
          <w:color w:val="7030A0"/>
          <w:sz w:val="24"/>
          <w:szCs w:val="24"/>
        </w:rPr>
      </w:pPr>
    </w:p>
    <w:p w:rsidR="00477468" w:rsidRPr="00041E98" w:rsidRDefault="00E50C06" w:rsidP="00D35CB6">
      <w:pPr>
        <w:pStyle w:val="Heading4"/>
        <w:rPr>
          <w:rFonts w:ascii="Calibri" w:hAnsi="Calibri"/>
          <w:i w:val="0"/>
          <w:color w:val="auto"/>
          <w:sz w:val="24"/>
          <w:szCs w:val="24"/>
          <w:u w:val="single"/>
        </w:rPr>
      </w:pPr>
      <w:r>
        <w:rPr>
          <w:rFonts w:ascii="Calibri" w:hAnsi="Calibri"/>
          <w:i w:val="0"/>
          <w:color w:val="auto"/>
          <w:sz w:val="24"/>
          <w:szCs w:val="24"/>
          <w:u w:val="single"/>
        </w:rPr>
        <w:t>5.</w:t>
      </w:r>
      <w:r>
        <w:rPr>
          <w:rFonts w:ascii="Calibri" w:hAnsi="Calibri"/>
          <w:i w:val="0"/>
          <w:color w:val="auto"/>
          <w:sz w:val="24"/>
          <w:szCs w:val="24"/>
          <w:u w:val="single"/>
        </w:rPr>
        <w:tab/>
      </w:r>
      <w:r w:rsidR="005D2F1C" w:rsidRPr="00041E98">
        <w:rPr>
          <w:rFonts w:ascii="Calibri" w:hAnsi="Calibri"/>
          <w:i w:val="0"/>
          <w:color w:val="auto"/>
          <w:sz w:val="24"/>
          <w:szCs w:val="24"/>
          <w:u w:val="single"/>
        </w:rPr>
        <w:t>P</w:t>
      </w:r>
      <w:r w:rsidR="00477468" w:rsidRPr="00041E98">
        <w:rPr>
          <w:rFonts w:ascii="Calibri" w:hAnsi="Calibri"/>
          <w:i w:val="0"/>
          <w:color w:val="auto"/>
          <w:sz w:val="24"/>
          <w:szCs w:val="24"/>
          <w:u w:val="single"/>
        </w:rPr>
        <w:t>arking and access</w:t>
      </w:r>
    </w:p>
    <w:p w:rsidR="005D2F1C" w:rsidRDefault="005D2F1C" w:rsidP="00415D05">
      <w:pPr>
        <w:rPr>
          <w:sz w:val="24"/>
          <w:szCs w:val="24"/>
        </w:rPr>
      </w:pPr>
    </w:p>
    <w:p w:rsidR="00FB0FE5" w:rsidRDefault="00E50C06" w:rsidP="00415D05">
      <w:pPr>
        <w:rPr>
          <w:sz w:val="24"/>
          <w:szCs w:val="24"/>
        </w:rPr>
      </w:pPr>
      <w:r>
        <w:rPr>
          <w:sz w:val="24"/>
          <w:szCs w:val="24"/>
        </w:rPr>
        <w:t>5.1</w:t>
      </w:r>
      <w:r>
        <w:rPr>
          <w:sz w:val="24"/>
          <w:szCs w:val="24"/>
        </w:rPr>
        <w:tab/>
      </w:r>
      <w:r w:rsidR="00FB0FE5">
        <w:rPr>
          <w:sz w:val="24"/>
          <w:szCs w:val="24"/>
        </w:rPr>
        <w:t xml:space="preserve">The site offers 495 parking places.  Potentially around 2,100 employees would commute to and from the site, which </w:t>
      </w:r>
      <w:r w:rsidR="00D31B38">
        <w:rPr>
          <w:sz w:val="24"/>
          <w:szCs w:val="24"/>
        </w:rPr>
        <w:t>indicate</w:t>
      </w:r>
      <w:r w:rsidR="00FB0FE5">
        <w:rPr>
          <w:sz w:val="24"/>
          <w:szCs w:val="24"/>
        </w:rPr>
        <w:t xml:space="preserve">s how </w:t>
      </w:r>
      <w:r w:rsidR="00D31B38">
        <w:rPr>
          <w:sz w:val="24"/>
          <w:szCs w:val="24"/>
        </w:rPr>
        <w:t xml:space="preserve">many cars per day </w:t>
      </w:r>
      <w:r w:rsidR="00FB0FE5">
        <w:rPr>
          <w:sz w:val="24"/>
          <w:szCs w:val="24"/>
        </w:rPr>
        <w:t xml:space="preserve">would </w:t>
      </w:r>
      <w:r w:rsidR="00D31B38">
        <w:rPr>
          <w:sz w:val="24"/>
          <w:szCs w:val="24"/>
        </w:rPr>
        <w:t xml:space="preserve">access the site along Alma Road and into the </w:t>
      </w:r>
      <w:r w:rsidR="00FB0FE5">
        <w:rPr>
          <w:sz w:val="24"/>
          <w:szCs w:val="24"/>
        </w:rPr>
        <w:t xml:space="preserve">existing, single </w:t>
      </w:r>
      <w:r w:rsidR="00D31B38">
        <w:rPr>
          <w:sz w:val="24"/>
          <w:szCs w:val="24"/>
        </w:rPr>
        <w:t xml:space="preserve">narrow access road. This </w:t>
      </w:r>
      <w:r w:rsidR="00FB0FE5">
        <w:rPr>
          <w:sz w:val="24"/>
          <w:szCs w:val="24"/>
        </w:rPr>
        <w:t xml:space="preserve">vision </w:t>
      </w:r>
      <w:r w:rsidR="00D31B38">
        <w:rPr>
          <w:sz w:val="24"/>
          <w:szCs w:val="24"/>
        </w:rPr>
        <w:t>is not popular with residents in the immediate vicinity.</w:t>
      </w:r>
    </w:p>
    <w:p w:rsidR="00524880" w:rsidRDefault="00D31B38" w:rsidP="00415D05">
      <w:pPr>
        <w:rPr>
          <w:sz w:val="24"/>
          <w:szCs w:val="24"/>
        </w:rPr>
      </w:pPr>
      <w:r>
        <w:rPr>
          <w:sz w:val="24"/>
          <w:szCs w:val="24"/>
        </w:rPr>
        <w:t xml:space="preserve"> </w:t>
      </w:r>
    </w:p>
    <w:p w:rsidR="00343FEB" w:rsidRPr="00343FEB" w:rsidRDefault="00477468" w:rsidP="00415D05">
      <w:pPr>
        <w:rPr>
          <w:color w:val="FF0000"/>
          <w:sz w:val="24"/>
          <w:szCs w:val="24"/>
        </w:rPr>
      </w:pPr>
      <w:r>
        <w:rPr>
          <w:color w:val="FF0000"/>
          <w:sz w:val="24"/>
          <w:szCs w:val="24"/>
        </w:rPr>
        <w:t>(</w:t>
      </w:r>
      <w:r w:rsidR="00343FEB" w:rsidRPr="00343FEB">
        <w:rPr>
          <w:color w:val="FF0000"/>
          <w:sz w:val="24"/>
          <w:szCs w:val="24"/>
        </w:rPr>
        <w:t xml:space="preserve">The </w:t>
      </w:r>
      <w:r w:rsidR="00343FEB">
        <w:rPr>
          <w:color w:val="FF0000"/>
          <w:sz w:val="24"/>
          <w:szCs w:val="24"/>
        </w:rPr>
        <w:t xml:space="preserve">calculation of </w:t>
      </w:r>
      <w:r w:rsidR="00343FEB" w:rsidRPr="00343FEB">
        <w:rPr>
          <w:color w:val="FF0000"/>
          <w:sz w:val="24"/>
          <w:szCs w:val="24"/>
        </w:rPr>
        <w:t>number of employees on site</w:t>
      </w:r>
      <w:r w:rsidR="00343FEB">
        <w:rPr>
          <w:color w:val="FF0000"/>
          <w:sz w:val="24"/>
          <w:szCs w:val="24"/>
        </w:rPr>
        <w:t xml:space="preserve"> is based on a figure of   CHECK </w:t>
      </w:r>
      <w:r w:rsidR="00B14627">
        <w:rPr>
          <w:color w:val="FF0000"/>
          <w:sz w:val="24"/>
          <w:szCs w:val="24"/>
        </w:rPr>
        <w:t>1</w:t>
      </w:r>
      <w:r w:rsidR="00343FEB">
        <w:rPr>
          <w:color w:val="FF0000"/>
          <w:sz w:val="24"/>
          <w:szCs w:val="24"/>
        </w:rPr>
        <w:t>2/10m</w:t>
      </w:r>
      <w:r w:rsidR="007A1E71" w:rsidRPr="007A1E71">
        <w:rPr>
          <w:color w:val="FF0000"/>
          <w:sz w:val="24"/>
          <w:szCs w:val="24"/>
          <w:vertAlign w:val="superscript"/>
        </w:rPr>
        <w:t>2</w:t>
      </w:r>
      <w:r>
        <w:rPr>
          <w:color w:val="FF0000"/>
          <w:sz w:val="24"/>
          <w:szCs w:val="24"/>
        </w:rPr>
        <w:t>)</w:t>
      </w:r>
    </w:p>
    <w:p w:rsidR="007035F1" w:rsidRPr="00343FEB" w:rsidRDefault="007035F1" w:rsidP="00415D05">
      <w:pPr>
        <w:rPr>
          <w:color w:val="FF0000"/>
          <w:sz w:val="24"/>
          <w:szCs w:val="24"/>
        </w:rPr>
      </w:pPr>
    </w:p>
    <w:p w:rsidR="00FC20A4" w:rsidRPr="00434F80" w:rsidRDefault="00E50C06" w:rsidP="00415D05">
      <w:pPr>
        <w:rPr>
          <w:sz w:val="24"/>
          <w:szCs w:val="24"/>
        </w:rPr>
      </w:pPr>
      <w:r>
        <w:rPr>
          <w:sz w:val="24"/>
          <w:szCs w:val="24"/>
        </w:rPr>
        <w:t>5.2</w:t>
      </w:r>
      <w:r>
        <w:rPr>
          <w:sz w:val="24"/>
          <w:szCs w:val="24"/>
        </w:rPr>
        <w:tab/>
      </w:r>
      <w:r w:rsidR="00D31B38" w:rsidRPr="00434F80">
        <w:rPr>
          <w:sz w:val="24"/>
          <w:szCs w:val="24"/>
        </w:rPr>
        <w:t xml:space="preserve">The Planning Permission Appeal in 2011 </w:t>
      </w:r>
      <w:r w:rsidR="00FC20A4" w:rsidRPr="00434F80">
        <w:rPr>
          <w:sz w:val="24"/>
          <w:szCs w:val="24"/>
        </w:rPr>
        <w:t>included a</w:t>
      </w:r>
      <w:r w:rsidR="00D31B38" w:rsidRPr="00434F80">
        <w:rPr>
          <w:sz w:val="24"/>
          <w:szCs w:val="24"/>
        </w:rPr>
        <w:t xml:space="preserve"> condition of a Travel Plan and the need for additional off-site parking at a 400 space Park </w:t>
      </w:r>
      <w:r w:rsidR="00434F80" w:rsidRPr="00434F80">
        <w:rPr>
          <w:sz w:val="24"/>
          <w:szCs w:val="24"/>
        </w:rPr>
        <w:t>&amp;</w:t>
      </w:r>
      <w:r w:rsidR="00D31B38" w:rsidRPr="00434F80">
        <w:rPr>
          <w:sz w:val="24"/>
          <w:szCs w:val="24"/>
        </w:rPr>
        <w:t xml:space="preserve"> Ride at </w:t>
      </w:r>
      <w:r w:rsidR="00683632">
        <w:rPr>
          <w:sz w:val="24"/>
          <w:szCs w:val="24"/>
        </w:rPr>
        <w:t xml:space="preserve">either Windsor Racecourse, </w:t>
      </w:r>
      <w:proofErr w:type="spellStart"/>
      <w:r w:rsidR="00683632" w:rsidRPr="00683632">
        <w:rPr>
          <w:color w:val="A8D08D" w:themeColor="accent6" w:themeTint="99"/>
          <w:sz w:val="24"/>
          <w:szCs w:val="24"/>
        </w:rPr>
        <w:t>Legoland</w:t>
      </w:r>
      <w:proofErr w:type="spellEnd"/>
      <w:r w:rsidR="00683632" w:rsidRPr="00683632">
        <w:rPr>
          <w:color w:val="A8D08D" w:themeColor="accent6" w:themeTint="99"/>
          <w:sz w:val="24"/>
          <w:szCs w:val="24"/>
        </w:rPr>
        <w:t>, or the Home Park</w:t>
      </w:r>
      <w:r w:rsidR="00683632">
        <w:rPr>
          <w:sz w:val="24"/>
          <w:szCs w:val="24"/>
        </w:rPr>
        <w:t xml:space="preserve">, </w:t>
      </w:r>
      <w:r w:rsidR="00C01322" w:rsidRPr="00434F80">
        <w:rPr>
          <w:sz w:val="24"/>
          <w:szCs w:val="24"/>
        </w:rPr>
        <w:t>to accommodate th</w:t>
      </w:r>
      <w:r w:rsidR="00434F80" w:rsidRPr="00434F80">
        <w:rPr>
          <w:sz w:val="24"/>
          <w:szCs w:val="24"/>
        </w:rPr>
        <w:t xml:space="preserve">ose </w:t>
      </w:r>
      <w:r w:rsidR="00477468" w:rsidRPr="00434F80">
        <w:rPr>
          <w:sz w:val="24"/>
          <w:szCs w:val="24"/>
        </w:rPr>
        <w:t>cars which could not</w:t>
      </w:r>
      <w:r w:rsidR="00C01322" w:rsidRPr="00434F80">
        <w:rPr>
          <w:sz w:val="24"/>
          <w:szCs w:val="24"/>
        </w:rPr>
        <w:t xml:space="preserve"> be accommodated on site</w:t>
      </w:r>
      <w:r w:rsidR="00477468" w:rsidRPr="00434F80">
        <w:rPr>
          <w:sz w:val="24"/>
          <w:szCs w:val="24"/>
        </w:rPr>
        <w:t>. This prospective P&amp;R facility</w:t>
      </w:r>
      <w:r w:rsidR="00D31B38" w:rsidRPr="00434F80">
        <w:rPr>
          <w:sz w:val="24"/>
          <w:szCs w:val="24"/>
        </w:rPr>
        <w:t xml:space="preserve"> h</w:t>
      </w:r>
      <w:r w:rsidR="00343FEB" w:rsidRPr="00434F80">
        <w:rPr>
          <w:sz w:val="24"/>
          <w:szCs w:val="24"/>
        </w:rPr>
        <w:t>as never been forthcoming</w:t>
      </w:r>
      <w:r w:rsidR="00477468" w:rsidRPr="00434F80">
        <w:rPr>
          <w:sz w:val="24"/>
          <w:szCs w:val="24"/>
        </w:rPr>
        <w:t xml:space="preserve"> and there is no clarity as to whether</w:t>
      </w:r>
      <w:r w:rsidR="00683632">
        <w:rPr>
          <w:sz w:val="24"/>
          <w:szCs w:val="24"/>
        </w:rPr>
        <w:t xml:space="preserve"> </w:t>
      </w:r>
      <w:r w:rsidR="00683632" w:rsidRPr="00683632">
        <w:rPr>
          <w:color w:val="A8D08D" w:themeColor="accent6" w:themeTint="99"/>
          <w:sz w:val="24"/>
          <w:szCs w:val="24"/>
        </w:rPr>
        <w:t xml:space="preserve">there is capacity </w:t>
      </w:r>
      <w:r w:rsidR="00683632">
        <w:rPr>
          <w:color w:val="A8D08D" w:themeColor="accent6" w:themeTint="99"/>
          <w:sz w:val="24"/>
          <w:szCs w:val="24"/>
        </w:rPr>
        <w:t>at either site or whether</w:t>
      </w:r>
      <w:r w:rsidR="00434F80" w:rsidRPr="00683632">
        <w:rPr>
          <w:color w:val="A8D08D" w:themeColor="accent6" w:themeTint="99"/>
          <w:sz w:val="24"/>
          <w:szCs w:val="24"/>
        </w:rPr>
        <w:t xml:space="preserve"> </w:t>
      </w:r>
      <w:r w:rsidR="00477468" w:rsidRPr="00683632">
        <w:rPr>
          <w:color w:val="A8D08D" w:themeColor="accent6" w:themeTint="99"/>
          <w:sz w:val="24"/>
          <w:szCs w:val="24"/>
        </w:rPr>
        <w:t>Windsor Racecourse</w:t>
      </w:r>
      <w:r w:rsidR="00683632">
        <w:rPr>
          <w:color w:val="A8D08D" w:themeColor="accent6" w:themeTint="99"/>
          <w:sz w:val="24"/>
          <w:szCs w:val="24"/>
        </w:rPr>
        <w:t>,</w:t>
      </w:r>
      <w:r w:rsidR="00477468" w:rsidRPr="00683632">
        <w:rPr>
          <w:color w:val="A8D08D" w:themeColor="accent6" w:themeTint="99"/>
          <w:sz w:val="24"/>
          <w:szCs w:val="24"/>
        </w:rPr>
        <w:t xml:space="preserve"> </w:t>
      </w:r>
      <w:proofErr w:type="spellStart"/>
      <w:r w:rsidR="00683632" w:rsidRPr="00683632">
        <w:rPr>
          <w:color w:val="A8D08D" w:themeColor="accent6" w:themeTint="99"/>
          <w:sz w:val="24"/>
          <w:szCs w:val="24"/>
        </w:rPr>
        <w:t>Legoland</w:t>
      </w:r>
      <w:proofErr w:type="spellEnd"/>
      <w:r w:rsidR="00683632">
        <w:rPr>
          <w:sz w:val="24"/>
          <w:szCs w:val="24"/>
        </w:rPr>
        <w:t xml:space="preserve"> </w:t>
      </w:r>
      <w:r w:rsidR="00434F80" w:rsidRPr="00434F80">
        <w:rPr>
          <w:sz w:val="24"/>
          <w:szCs w:val="24"/>
        </w:rPr>
        <w:t xml:space="preserve">or the RBWM </w:t>
      </w:r>
      <w:r w:rsidR="00477468" w:rsidRPr="00434F80">
        <w:rPr>
          <w:sz w:val="24"/>
          <w:szCs w:val="24"/>
        </w:rPr>
        <w:t>want it</w:t>
      </w:r>
      <w:r w:rsidR="00434F80" w:rsidRPr="00434F80">
        <w:rPr>
          <w:sz w:val="24"/>
          <w:szCs w:val="24"/>
        </w:rPr>
        <w:t xml:space="preserve"> and </w:t>
      </w:r>
      <w:r w:rsidR="00477468" w:rsidRPr="00434F80">
        <w:rPr>
          <w:sz w:val="24"/>
          <w:szCs w:val="24"/>
        </w:rPr>
        <w:t xml:space="preserve">so </w:t>
      </w:r>
      <w:r w:rsidR="00343FEB" w:rsidRPr="00434F80">
        <w:rPr>
          <w:sz w:val="24"/>
          <w:szCs w:val="24"/>
        </w:rPr>
        <w:t>the question of w</w:t>
      </w:r>
      <w:r w:rsidR="00D31B38" w:rsidRPr="00434F80">
        <w:rPr>
          <w:sz w:val="24"/>
          <w:szCs w:val="24"/>
        </w:rPr>
        <w:t>here will the additional parking be accommodated</w:t>
      </w:r>
      <w:r w:rsidR="00343FEB" w:rsidRPr="00434F80">
        <w:rPr>
          <w:sz w:val="24"/>
          <w:szCs w:val="24"/>
        </w:rPr>
        <w:t xml:space="preserve"> has not been answered.</w:t>
      </w:r>
    </w:p>
    <w:p w:rsidR="00477468" w:rsidRDefault="00477468" w:rsidP="00415D05">
      <w:pPr>
        <w:rPr>
          <w:color w:val="FF0000"/>
          <w:sz w:val="24"/>
          <w:szCs w:val="24"/>
        </w:rPr>
      </w:pPr>
    </w:p>
    <w:p w:rsidR="00477468" w:rsidRPr="002D532F" w:rsidRDefault="00E50C06" w:rsidP="00D35CB6">
      <w:pPr>
        <w:pStyle w:val="Heading4"/>
        <w:rPr>
          <w:rFonts w:ascii="Calibri" w:hAnsi="Calibri"/>
          <w:i w:val="0"/>
          <w:color w:val="auto"/>
          <w:sz w:val="24"/>
          <w:szCs w:val="24"/>
          <w:u w:val="single"/>
        </w:rPr>
      </w:pPr>
      <w:r>
        <w:rPr>
          <w:rFonts w:ascii="Calibri" w:hAnsi="Calibri"/>
          <w:i w:val="0"/>
          <w:color w:val="auto"/>
          <w:sz w:val="24"/>
          <w:szCs w:val="24"/>
          <w:u w:val="single"/>
        </w:rPr>
        <w:t>6.</w:t>
      </w:r>
      <w:r>
        <w:rPr>
          <w:rFonts w:ascii="Calibri" w:hAnsi="Calibri"/>
          <w:i w:val="0"/>
          <w:color w:val="auto"/>
          <w:sz w:val="24"/>
          <w:szCs w:val="24"/>
          <w:u w:val="single"/>
        </w:rPr>
        <w:tab/>
      </w:r>
      <w:r w:rsidR="000F477E" w:rsidRPr="002D532F">
        <w:rPr>
          <w:rFonts w:ascii="Calibri" w:hAnsi="Calibri"/>
          <w:i w:val="0"/>
          <w:color w:val="auto"/>
          <w:sz w:val="24"/>
          <w:szCs w:val="24"/>
          <w:u w:val="single"/>
        </w:rPr>
        <w:t xml:space="preserve">The </w:t>
      </w:r>
      <w:r w:rsidR="00477468" w:rsidRPr="002D532F">
        <w:rPr>
          <w:rFonts w:ascii="Calibri" w:hAnsi="Calibri"/>
          <w:i w:val="0"/>
          <w:color w:val="auto"/>
          <w:sz w:val="24"/>
          <w:szCs w:val="24"/>
          <w:u w:val="single"/>
        </w:rPr>
        <w:t>demand for offices</w:t>
      </w:r>
    </w:p>
    <w:p w:rsidR="00434F80" w:rsidRPr="00434F80" w:rsidRDefault="00434F80" w:rsidP="00434F80"/>
    <w:p w:rsidR="00254B73" w:rsidRPr="000F477E" w:rsidRDefault="00FC20A4" w:rsidP="00415D05">
      <w:pPr>
        <w:rPr>
          <w:strike/>
          <w:color w:val="FF0000"/>
          <w:sz w:val="24"/>
          <w:szCs w:val="24"/>
        </w:rPr>
      </w:pPr>
      <w:r w:rsidRPr="000F477E">
        <w:rPr>
          <w:strike/>
          <w:color w:val="FF0000"/>
          <w:sz w:val="24"/>
          <w:szCs w:val="24"/>
        </w:rPr>
        <w:t>There is</w:t>
      </w:r>
      <w:r w:rsidR="006A7CCC" w:rsidRPr="000F477E">
        <w:rPr>
          <w:strike/>
          <w:color w:val="FF0000"/>
          <w:sz w:val="24"/>
          <w:szCs w:val="24"/>
        </w:rPr>
        <w:t xml:space="preserve"> </w:t>
      </w:r>
      <w:r w:rsidR="00477468" w:rsidRPr="000F477E">
        <w:rPr>
          <w:strike/>
          <w:color w:val="FF0000"/>
          <w:sz w:val="24"/>
          <w:szCs w:val="24"/>
        </w:rPr>
        <w:t xml:space="preserve">evident demand in the Thames Valley for offices and </w:t>
      </w:r>
      <w:r w:rsidR="006A7CCC" w:rsidRPr="000F477E">
        <w:rPr>
          <w:strike/>
          <w:color w:val="FF0000"/>
          <w:sz w:val="24"/>
          <w:szCs w:val="24"/>
        </w:rPr>
        <w:t>a</w:t>
      </w:r>
      <w:r w:rsidRPr="000F477E">
        <w:rPr>
          <w:strike/>
          <w:color w:val="FF0000"/>
          <w:sz w:val="24"/>
          <w:szCs w:val="24"/>
        </w:rPr>
        <w:t>t present</w:t>
      </w:r>
      <w:r w:rsidR="006A7CCC" w:rsidRPr="000F477E">
        <w:rPr>
          <w:strike/>
          <w:color w:val="FF0000"/>
          <w:sz w:val="24"/>
          <w:szCs w:val="24"/>
        </w:rPr>
        <w:t xml:space="preserve"> low office vacancy rate in the Thames Valley Area</w:t>
      </w:r>
      <w:r w:rsidR="00762DDA" w:rsidRPr="000F477E">
        <w:rPr>
          <w:strike/>
          <w:color w:val="FF0000"/>
          <w:sz w:val="24"/>
          <w:szCs w:val="24"/>
        </w:rPr>
        <w:t xml:space="preserve"> s</w:t>
      </w:r>
      <w:r w:rsidR="00477468" w:rsidRPr="000F477E">
        <w:rPr>
          <w:strike/>
          <w:color w:val="FF0000"/>
          <w:sz w:val="24"/>
          <w:szCs w:val="24"/>
        </w:rPr>
        <w:t>o in theory the site should have a</w:t>
      </w:r>
      <w:r w:rsidR="00ED4021" w:rsidRPr="000F477E">
        <w:rPr>
          <w:strike/>
          <w:color w:val="FF0000"/>
          <w:sz w:val="24"/>
          <w:szCs w:val="24"/>
        </w:rPr>
        <w:t xml:space="preserve"> </w:t>
      </w:r>
      <w:r w:rsidR="00477468" w:rsidRPr="000F477E">
        <w:rPr>
          <w:strike/>
          <w:color w:val="FF0000"/>
          <w:sz w:val="24"/>
          <w:szCs w:val="24"/>
        </w:rPr>
        <w:t xml:space="preserve">high chance </w:t>
      </w:r>
      <w:r w:rsidR="00ED4021" w:rsidRPr="000F477E">
        <w:rPr>
          <w:strike/>
          <w:color w:val="FF0000"/>
          <w:sz w:val="24"/>
          <w:szCs w:val="24"/>
        </w:rPr>
        <w:t>of being let</w:t>
      </w:r>
      <w:r w:rsidR="00477468" w:rsidRPr="000F477E">
        <w:rPr>
          <w:strike/>
          <w:color w:val="FF0000"/>
          <w:sz w:val="24"/>
          <w:szCs w:val="24"/>
        </w:rPr>
        <w:t xml:space="preserve">. </w:t>
      </w:r>
    </w:p>
    <w:p w:rsidR="00477468" w:rsidRPr="000F477E" w:rsidRDefault="00477468" w:rsidP="00415D05">
      <w:pPr>
        <w:rPr>
          <w:strike/>
          <w:color w:val="FF0000"/>
          <w:sz w:val="24"/>
          <w:szCs w:val="24"/>
        </w:rPr>
      </w:pPr>
      <w:r w:rsidRPr="000F477E">
        <w:rPr>
          <w:strike/>
          <w:color w:val="FF0000"/>
          <w:sz w:val="24"/>
          <w:szCs w:val="24"/>
        </w:rPr>
        <w:t>A third runway at Heathrow may a</w:t>
      </w:r>
      <w:r w:rsidR="00254B73" w:rsidRPr="000F477E">
        <w:rPr>
          <w:strike/>
          <w:color w:val="FF0000"/>
          <w:sz w:val="24"/>
          <w:szCs w:val="24"/>
        </w:rPr>
        <w:t>lso</w:t>
      </w:r>
      <w:r w:rsidRPr="000F477E">
        <w:rPr>
          <w:strike/>
          <w:color w:val="FF0000"/>
          <w:sz w:val="24"/>
          <w:szCs w:val="24"/>
        </w:rPr>
        <w:t xml:space="preserve"> add to the local demand for offices.</w:t>
      </w:r>
      <w:r w:rsidR="00ED4021" w:rsidRPr="000F477E">
        <w:rPr>
          <w:strike/>
          <w:color w:val="FF0000"/>
          <w:sz w:val="24"/>
          <w:szCs w:val="24"/>
        </w:rPr>
        <w:t xml:space="preserve"> The Brexit risk may have temporarily hit demand for the time being.</w:t>
      </w:r>
      <w:r w:rsidR="000F477E" w:rsidRPr="000F477E">
        <w:rPr>
          <w:color w:val="FF0000"/>
          <w:sz w:val="24"/>
          <w:szCs w:val="24"/>
        </w:rPr>
        <w:t xml:space="preserve"> </w:t>
      </w:r>
      <w:proofErr w:type="gramStart"/>
      <w:r w:rsidR="000F477E" w:rsidRPr="000F477E">
        <w:rPr>
          <w:color w:val="FF0000"/>
          <w:sz w:val="24"/>
          <w:szCs w:val="24"/>
        </w:rPr>
        <w:t>NO</w:t>
      </w:r>
      <w:proofErr w:type="gramEnd"/>
      <w:r w:rsidR="000F477E" w:rsidRPr="000F477E">
        <w:rPr>
          <w:color w:val="FF0000"/>
          <w:sz w:val="24"/>
          <w:szCs w:val="24"/>
        </w:rPr>
        <w:t xml:space="preserve"> THIS NEGATE</w:t>
      </w:r>
      <w:r w:rsidR="000F477E">
        <w:rPr>
          <w:color w:val="FF0000"/>
          <w:sz w:val="24"/>
          <w:szCs w:val="24"/>
        </w:rPr>
        <w:t>S</w:t>
      </w:r>
      <w:r w:rsidR="000F477E" w:rsidRPr="000F477E">
        <w:rPr>
          <w:color w:val="FF0000"/>
          <w:sz w:val="24"/>
          <w:szCs w:val="24"/>
        </w:rPr>
        <w:t xml:space="preserve"> EVERYTHING WE SAID ABOVE.</w:t>
      </w:r>
    </w:p>
    <w:p w:rsidR="00121C2C" w:rsidRDefault="00121C2C" w:rsidP="00415D05">
      <w:pPr>
        <w:rPr>
          <w:color w:val="FF0000"/>
          <w:sz w:val="24"/>
          <w:szCs w:val="24"/>
        </w:rPr>
      </w:pPr>
    </w:p>
    <w:p w:rsidR="00D31B38" w:rsidRPr="00AB5E95" w:rsidRDefault="00DF2B8C" w:rsidP="00415D05">
      <w:pPr>
        <w:rPr>
          <w:sz w:val="24"/>
          <w:szCs w:val="24"/>
        </w:rPr>
      </w:pPr>
      <w:r>
        <w:rPr>
          <w:sz w:val="24"/>
          <w:szCs w:val="24"/>
        </w:rPr>
        <w:t>6.1</w:t>
      </w:r>
      <w:r>
        <w:rPr>
          <w:sz w:val="24"/>
          <w:szCs w:val="24"/>
        </w:rPr>
        <w:tab/>
      </w:r>
      <w:r w:rsidR="006E67D9" w:rsidRPr="00AB5E95">
        <w:rPr>
          <w:sz w:val="24"/>
          <w:szCs w:val="24"/>
        </w:rPr>
        <w:t xml:space="preserve">The current developers indicated </w:t>
      </w:r>
      <w:r w:rsidR="00AB5E95" w:rsidRPr="00AB5E95">
        <w:rPr>
          <w:sz w:val="24"/>
          <w:szCs w:val="24"/>
        </w:rPr>
        <w:t>earlier on that they would not commence the project until they had a 25% p</w:t>
      </w:r>
      <w:r w:rsidR="00762DDA" w:rsidRPr="00AB5E95">
        <w:rPr>
          <w:sz w:val="24"/>
          <w:szCs w:val="24"/>
        </w:rPr>
        <w:t xml:space="preserve">re-let </w:t>
      </w:r>
      <w:r w:rsidR="00AB5E95" w:rsidRPr="00AB5E95">
        <w:rPr>
          <w:sz w:val="24"/>
          <w:szCs w:val="24"/>
        </w:rPr>
        <w:t xml:space="preserve">commitment.  To date it would appear that this condition has not yet been satisfied and the </w:t>
      </w:r>
      <w:r w:rsidR="00762DDA" w:rsidRPr="00AB5E95">
        <w:rPr>
          <w:sz w:val="24"/>
          <w:szCs w:val="24"/>
        </w:rPr>
        <w:t xml:space="preserve">site </w:t>
      </w:r>
      <w:r w:rsidR="00AB5E95" w:rsidRPr="00AB5E95">
        <w:rPr>
          <w:sz w:val="24"/>
          <w:szCs w:val="24"/>
        </w:rPr>
        <w:t xml:space="preserve">remains still.  </w:t>
      </w:r>
    </w:p>
    <w:p w:rsidR="00121C2C" w:rsidRPr="00AB5E95" w:rsidRDefault="00121C2C" w:rsidP="00415D05">
      <w:pPr>
        <w:rPr>
          <w:sz w:val="24"/>
          <w:szCs w:val="24"/>
        </w:rPr>
      </w:pPr>
    </w:p>
    <w:p w:rsidR="00121C2C" w:rsidRPr="00AB5E95" w:rsidRDefault="00DF2B8C" w:rsidP="00121C2C">
      <w:pPr>
        <w:rPr>
          <w:sz w:val="24"/>
          <w:szCs w:val="24"/>
        </w:rPr>
      </w:pPr>
      <w:r>
        <w:rPr>
          <w:sz w:val="24"/>
          <w:szCs w:val="24"/>
        </w:rPr>
        <w:t>6.2</w:t>
      </w:r>
      <w:r>
        <w:rPr>
          <w:sz w:val="24"/>
          <w:szCs w:val="24"/>
        </w:rPr>
        <w:tab/>
      </w:r>
      <w:r w:rsidR="00121C2C" w:rsidRPr="00AB5E95">
        <w:rPr>
          <w:sz w:val="24"/>
          <w:szCs w:val="24"/>
        </w:rPr>
        <w:t>The NPPF Para 22 states that, “</w:t>
      </w:r>
      <w:r w:rsidR="00121C2C" w:rsidRPr="00AB5E95">
        <w:rPr>
          <w:i/>
          <w:sz w:val="24"/>
          <w:szCs w:val="24"/>
        </w:rPr>
        <w:t xml:space="preserve">planning policies should avoid the </w:t>
      </w:r>
      <w:proofErr w:type="gramStart"/>
      <w:r w:rsidR="00121C2C" w:rsidRPr="00AB5E95">
        <w:rPr>
          <w:i/>
          <w:sz w:val="24"/>
          <w:szCs w:val="24"/>
        </w:rPr>
        <w:t>long term</w:t>
      </w:r>
      <w:proofErr w:type="gramEnd"/>
      <w:r w:rsidR="00121C2C" w:rsidRPr="00AB5E95">
        <w:rPr>
          <w:i/>
          <w:sz w:val="24"/>
          <w:szCs w:val="24"/>
        </w:rPr>
        <w:t xml:space="preserve"> protection of sites allocated for employment use where there is no reasonable prospect of a site being used for that purpose. Land allocations should be regularly reviewed.  Where there is no reasonable prospect of a site being used for the allocated employment use, applications for alternative uses of land or buildings should be treated on their merits having regard to market signals and the relative need for different land uses to support sustainable local </w:t>
      </w:r>
      <w:proofErr w:type="gramStart"/>
      <w:r w:rsidR="00121C2C" w:rsidRPr="00AB5E95">
        <w:rPr>
          <w:i/>
          <w:sz w:val="24"/>
          <w:szCs w:val="24"/>
        </w:rPr>
        <w:t>communities</w:t>
      </w:r>
      <w:r w:rsidR="00121C2C" w:rsidRPr="00AB5E95">
        <w:rPr>
          <w:sz w:val="24"/>
          <w:szCs w:val="24"/>
        </w:rPr>
        <w:t>.“</w:t>
      </w:r>
      <w:proofErr w:type="gramEnd"/>
      <w:r w:rsidR="00121C2C" w:rsidRPr="00AB5E95">
        <w:rPr>
          <w:sz w:val="24"/>
          <w:szCs w:val="24"/>
        </w:rPr>
        <w:t xml:space="preserve"> </w:t>
      </w:r>
    </w:p>
    <w:p w:rsidR="00121C2C" w:rsidRPr="00AB5E95" w:rsidRDefault="00121C2C" w:rsidP="00121C2C">
      <w:pPr>
        <w:rPr>
          <w:sz w:val="24"/>
          <w:szCs w:val="24"/>
        </w:rPr>
      </w:pPr>
    </w:p>
    <w:p w:rsidR="00121C2C" w:rsidRPr="00AB5E95" w:rsidRDefault="00DF2B8C" w:rsidP="00121C2C">
      <w:pPr>
        <w:rPr>
          <w:sz w:val="24"/>
          <w:szCs w:val="24"/>
        </w:rPr>
      </w:pPr>
      <w:r>
        <w:rPr>
          <w:sz w:val="24"/>
          <w:szCs w:val="24"/>
        </w:rPr>
        <w:t>6.3</w:t>
      </w:r>
      <w:r>
        <w:rPr>
          <w:sz w:val="24"/>
          <w:szCs w:val="24"/>
        </w:rPr>
        <w:tab/>
      </w:r>
      <w:r w:rsidR="00121C2C" w:rsidRPr="00AB5E95">
        <w:rPr>
          <w:sz w:val="24"/>
          <w:szCs w:val="24"/>
        </w:rPr>
        <w:t>The WNP is of the opinion that the situation is tending towards “long term protection” and therefore will support the consideration of a decision date for the future of the site.</w:t>
      </w:r>
    </w:p>
    <w:p w:rsidR="00254B73" w:rsidRPr="00AB5E95" w:rsidRDefault="00254B73" w:rsidP="00121C2C">
      <w:pPr>
        <w:rPr>
          <w:sz w:val="24"/>
          <w:szCs w:val="24"/>
        </w:rPr>
      </w:pPr>
    </w:p>
    <w:p w:rsidR="00AB5E95" w:rsidRPr="00A619A5" w:rsidRDefault="00DF2B8C" w:rsidP="00254B73">
      <w:pPr>
        <w:spacing w:after="160" w:line="259" w:lineRule="auto"/>
        <w:rPr>
          <w:rFonts w:asciiTheme="minorHAnsi" w:hAnsiTheme="minorHAnsi"/>
          <w:sz w:val="24"/>
          <w:szCs w:val="24"/>
        </w:rPr>
      </w:pPr>
      <w:r>
        <w:rPr>
          <w:rFonts w:asciiTheme="minorHAnsi" w:hAnsiTheme="minorHAnsi"/>
          <w:sz w:val="24"/>
          <w:szCs w:val="24"/>
        </w:rPr>
        <w:t>6.4</w:t>
      </w:r>
      <w:r>
        <w:rPr>
          <w:rFonts w:asciiTheme="minorHAnsi" w:hAnsiTheme="minorHAnsi"/>
          <w:sz w:val="24"/>
          <w:szCs w:val="24"/>
        </w:rPr>
        <w:tab/>
      </w:r>
      <w:r w:rsidR="00254B73" w:rsidRPr="00A619A5">
        <w:rPr>
          <w:rFonts w:asciiTheme="minorHAnsi" w:hAnsiTheme="minorHAnsi"/>
          <w:sz w:val="24"/>
          <w:szCs w:val="24"/>
        </w:rPr>
        <w:t xml:space="preserve">In June 2016 </w:t>
      </w:r>
      <w:r w:rsidR="00254B73" w:rsidRPr="00A619A5">
        <w:rPr>
          <w:rFonts w:asciiTheme="minorHAnsi" w:eastAsia="Times New Roman" w:hAnsiTheme="minorHAnsi"/>
          <w:sz w:val="24"/>
          <w:szCs w:val="24"/>
        </w:rPr>
        <w:t>planning application 16/01784/FULL was submitted to RBWM in respect of</w:t>
      </w:r>
      <w:r w:rsidR="00AB5E95" w:rsidRPr="00A619A5">
        <w:rPr>
          <w:rFonts w:asciiTheme="minorHAnsi" w:eastAsia="Times New Roman" w:hAnsiTheme="minorHAnsi"/>
          <w:sz w:val="24"/>
          <w:szCs w:val="24"/>
        </w:rPr>
        <w:t xml:space="preserve"> the adjacent </w:t>
      </w:r>
      <w:r w:rsidR="00254B73" w:rsidRPr="00A619A5">
        <w:rPr>
          <w:rFonts w:asciiTheme="minorHAnsi" w:eastAsia="Times New Roman" w:hAnsiTheme="minorHAnsi"/>
          <w:sz w:val="24"/>
          <w:szCs w:val="24"/>
        </w:rPr>
        <w:t>Hovis Court and a partial c</w:t>
      </w:r>
      <w:r w:rsidR="00254B73" w:rsidRPr="00A619A5">
        <w:rPr>
          <w:rFonts w:asciiTheme="minorHAnsi" w:hAnsiTheme="minorHAnsi"/>
          <w:sz w:val="24"/>
          <w:szCs w:val="24"/>
        </w:rPr>
        <w:t xml:space="preserve">hange of use for half of the block from B1 (office) to a specialist Cancer Care Centre and associated offices and works.  The associated Planning Statement submitted by </w:t>
      </w:r>
      <w:r w:rsidR="00AB5E95" w:rsidRPr="00A619A5">
        <w:rPr>
          <w:rFonts w:asciiTheme="minorHAnsi" w:hAnsiTheme="minorHAnsi"/>
          <w:sz w:val="24"/>
          <w:szCs w:val="24"/>
        </w:rPr>
        <w:t xml:space="preserve">consultants </w:t>
      </w:r>
      <w:r w:rsidR="00254B73" w:rsidRPr="00A619A5">
        <w:rPr>
          <w:rFonts w:asciiTheme="minorHAnsi" w:hAnsiTheme="minorHAnsi"/>
          <w:sz w:val="24"/>
          <w:szCs w:val="24"/>
        </w:rPr>
        <w:t>Lambert Smith Hampton</w:t>
      </w:r>
      <w:r w:rsidR="00AB5E95" w:rsidRPr="00A619A5">
        <w:rPr>
          <w:rFonts w:asciiTheme="minorHAnsi" w:hAnsiTheme="minorHAnsi"/>
          <w:sz w:val="24"/>
          <w:szCs w:val="24"/>
        </w:rPr>
        <w:t xml:space="preserve"> (</w:t>
      </w:r>
      <w:r w:rsidR="00254B73" w:rsidRPr="00A619A5">
        <w:rPr>
          <w:rFonts w:asciiTheme="minorHAnsi" w:hAnsiTheme="minorHAnsi"/>
          <w:sz w:val="24"/>
          <w:szCs w:val="24"/>
        </w:rPr>
        <w:t>para 7.3</w:t>
      </w:r>
      <w:r w:rsidR="00AB5E95" w:rsidRPr="00A619A5">
        <w:rPr>
          <w:rFonts w:asciiTheme="minorHAnsi" w:hAnsiTheme="minorHAnsi"/>
          <w:sz w:val="24"/>
          <w:szCs w:val="24"/>
        </w:rPr>
        <w:t>)</w:t>
      </w:r>
      <w:r w:rsidR="00254B73" w:rsidRPr="00A619A5">
        <w:rPr>
          <w:rFonts w:asciiTheme="minorHAnsi" w:hAnsiTheme="minorHAnsi"/>
          <w:sz w:val="24"/>
          <w:szCs w:val="24"/>
        </w:rPr>
        <w:t xml:space="preserve"> states </w:t>
      </w:r>
      <w:r w:rsidR="00254B73" w:rsidRPr="00A619A5">
        <w:rPr>
          <w:rFonts w:asciiTheme="minorHAnsi" w:hAnsiTheme="minorHAnsi"/>
          <w:i/>
          <w:sz w:val="24"/>
          <w:szCs w:val="24"/>
        </w:rPr>
        <w:t>inter alia</w:t>
      </w:r>
      <w:r w:rsidR="00254B73" w:rsidRPr="00A619A5">
        <w:rPr>
          <w:rFonts w:asciiTheme="minorHAnsi" w:hAnsiTheme="minorHAnsi"/>
          <w:sz w:val="24"/>
          <w:szCs w:val="24"/>
        </w:rPr>
        <w:t xml:space="preserve"> that, “</w:t>
      </w:r>
      <w:r w:rsidR="00254B73" w:rsidRPr="00A619A5">
        <w:rPr>
          <w:rFonts w:asciiTheme="minorHAnsi" w:hAnsiTheme="minorHAnsi"/>
          <w:i/>
          <w:sz w:val="24"/>
          <w:szCs w:val="24"/>
        </w:rPr>
        <w:t>However, although market evidence indicates that no demand exists for a B1 office use at this location, ……………</w:t>
      </w:r>
      <w:proofErr w:type="gramStart"/>
      <w:r w:rsidR="00254B73" w:rsidRPr="00A619A5">
        <w:rPr>
          <w:rFonts w:asciiTheme="minorHAnsi" w:hAnsiTheme="minorHAnsi"/>
          <w:i/>
          <w:sz w:val="24"/>
          <w:szCs w:val="24"/>
        </w:rPr>
        <w:t>…..</w:t>
      </w:r>
      <w:proofErr w:type="gramEnd"/>
      <w:r w:rsidR="00AB5E95" w:rsidRPr="00A619A5">
        <w:rPr>
          <w:rFonts w:asciiTheme="minorHAnsi" w:hAnsiTheme="minorHAnsi"/>
          <w:sz w:val="24"/>
          <w:szCs w:val="24"/>
        </w:rPr>
        <w:t xml:space="preserve"> “.</w:t>
      </w:r>
    </w:p>
    <w:p w:rsidR="00254B73" w:rsidRDefault="00DF2B8C" w:rsidP="00254B73">
      <w:pPr>
        <w:spacing w:after="160" w:line="259" w:lineRule="auto"/>
        <w:rPr>
          <w:rFonts w:asciiTheme="minorHAnsi" w:hAnsiTheme="minorHAnsi"/>
          <w:sz w:val="24"/>
          <w:szCs w:val="24"/>
        </w:rPr>
      </w:pPr>
      <w:r>
        <w:rPr>
          <w:rFonts w:asciiTheme="minorHAnsi" w:hAnsiTheme="minorHAnsi"/>
          <w:sz w:val="24"/>
          <w:szCs w:val="24"/>
        </w:rPr>
        <w:t>6.5</w:t>
      </w:r>
      <w:r>
        <w:rPr>
          <w:rFonts w:asciiTheme="minorHAnsi" w:hAnsiTheme="minorHAnsi"/>
          <w:sz w:val="24"/>
          <w:szCs w:val="24"/>
        </w:rPr>
        <w:tab/>
      </w:r>
      <w:r w:rsidR="00254B73" w:rsidRPr="00A619A5">
        <w:rPr>
          <w:rFonts w:asciiTheme="minorHAnsi" w:hAnsiTheme="minorHAnsi"/>
          <w:sz w:val="24"/>
          <w:szCs w:val="24"/>
        </w:rPr>
        <w:t>It is noted that the offices on this site are around 2</w:t>
      </w:r>
      <w:r w:rsidR="00AB5E95" w:rsidRPr="00A619A5">
        <w:rPr>
          <w:rFonts w:asciiTheme="minorHAnsi" w:hAnsiTheme="minorHAnsi"/>
          <w:sz w:val="24"/>
          <w:szCs w:val="24"/>
        </w:rPr>
        <w:t>,</w:t>
      </w:r>
      <w:r w:rsidR="00254B73" w:rsidRPr="00A619A5">
        <w:rPr>
          <w:rFonts w:asciiTheme="minorHAnsi" w:hAnsiTheme="minorHAnsi"/>
          <w:sz w:val="24"/>
          <w:szCs w:val="24"/>
        </w:rPr>
        <w:t xml:space="preserve">500 </w:t>
      </w:r>
      <w:r w:rsidR="00AB5E95" w:rsidRPr="00A619A5">
        <w:rPr>
          <w:rFonts w:asciiTheme="minorHAnsi" w:hAnsiTheme="minorHAnsi"/>
          <w:sz w:val="24"/>
          <w:szCs w:val="24"/>
        </w:rPr>
        <w:t>m</w:t>
      </w:r>
      <w:r w:rsidR="00AB5E95" w:rsidRPr="00A619A5">
        <w:rPr>
          <w:rFonts w:asciiTheme="minorHAnsi" w:hAnsiTheme="minorHAnsi"/>
          <w:sz w:val="24"/>
          <w:szCs w:val="24"/>
          <w:vertAlign w:val="superscript"/>
        </w:rPr>
        <w:t>2</w:t>
      </w:r>
      <w:r w:rsidR="00AB5E95" w:rsidRPr="00A619A5">
        <w:rPr>
          <w:rFonts w:asciiTheme="minorHAnsi" w:hAnsiTheme="minorHAnsi"/>
          <w:sz w:val="24"/>
          <w:szCs w:val="24"/>
        </w:rPr>
        <w:t>,</w:t>
      </w:r>
      <w:r w:rsidR="00254B73" w:rsidRPr="00A619A5">
        <w:rPr>
          <w:rFonts w:asciiTheme="minorHAnsi" w:hAnsiTheme="minorHAnsi"/>
          <w:sz w:val="24"/>
          <w:szCs w:val="24"/>
        </w:rPr>
        <w:t xml:space="preserve"> so although a lot smaller than the proposed Imperial house site</w:t>
      </w:r>
      <w:r w:rsidR="00AB5E95" w:rsidRPr="00A619A5">
        <w:rPr>
          <w:rFonts w:asciiTheme="minorHAnsi" w:hAnsiTheme="minorHAnsi"/>
          <w:sz w:val="24"/>
          <w:szCs w:val="24"/>
        </w:rPr>
        <w:t xml:space="preserve">.  </w:t>
      </w:r>
      <w:r w:rsidR="00254B73" w:rsidRPr="00A619A5">
        <w:rPr>
          <w:rFonts w:asciiTheme="minorHAnsi" w:hAnsiTheme="minorHAnsi"/>
          <w:sz w:val="24"/>
          <w:szCs w:val="24"/>
        </w:rPr>
        <w:t>Although the site had permission to almost double in size, the prospective new occupants say they are not going to expand the size but will use the existing building which better suits their needs.</w:t>
      </w:r>
    </w:p>
    <w:p w:rsidR="00DF2B8C" w:rsidRPr="00A619A5" w:rsidRDefault="00DF2B8C" w:rsidP="00254B73">
      <w:pPr>
        <w:spacing w:after="160" w:line="259" w:lineRule="auto"/>
        <w:rPr>
          <w:rFonts w:asciiTheme="minorHAnsi" w:hAnsiTheme="minorHAnsi"/>
          <w:sz w:val="24"/>
          <w:szCs w:val="24"/>
        </w:rPr>
      </w:pPr>
    </w:p>
    <w:p w:rsidR="00762DDA" w:rsidRPr="00AB5E95" w:rsidRDefault="00DF2B8C" w:rsidP="00D35CB6">
      <w:pPr>
        <w:pStyle w:val="Heading4"/>
        <w:rPr>
          <w:rFonts w:asciiTheme="minorHAnsi" w:hAnsiTheme="minorHAnsi"/>
          <w:i w:val="0"/>
          <w:color w:val="auto"/>
          <w:sz w:val="24"/>
          <w:szCs w:val="24"/>
        </w:rPr>
      </w:pPr>
      <w:r>
        <w:rPr>
          <w:rFonts w:asciiTheme="minorHAnsi" w:hAnsiTheme="minorHAnsi"/>
          <w:i w:val="0"/>
          <w:color w:val="auto"/>
          <w:sz w:val="24"/>
          <w:szCs w:val="24"/>
          <w:u w:val="single"/>
        </w:rPr>
        <w:t>7.</w:t>
      </w:r>
      <w:r>
        <w:rPr>
          <w:rFonts w:asciiTheme="minorHAnsi" w:hAnsiTheme="minorHAnsi"/>
          <w:i w:val="0"/>
          <w:color w:val="auto"/>
          <w:sz w:val="24"/>
          <w:szCs w:val="24"/>
          <w:u w:val="single"/>
        </w:rPr>
        <w:tab/>
      </w:r>
      <w:r w:rsidR="00AB5E95" w:rsidRPr="00AB5E95">
        <w:rPr>
          <w:rFonts w:asciiTheme="minorHAnsi" w:hAnsiTheme="minorHAnsi"/>
          <w:i w:val="0"/>
          <w:color w:val="auto"/>
          <w:sz w:val="24"/>
          <w:szCs w:val="24"/>
          <w:u w:val="single"/>
        </w:rPr>
        <w:t>A</w:t>
      </w:r>
      <w:r w:rsidR="00ED4021" w:rsidRPr="00AB5E95">
        <w:rPr>
          <w:rFonts w:asciiTheme="minorHAnsi" w:hAnsiTheme="minorHAnsi"/>
          <w:i w:val="0"/>
          <w:color w:val="auto"/>
          <w:sz w:val="24"/>
          <w:szCs w:val="24"/>
          <w:u w:val="single"/>
        </w:rPr>
        <w:t xml:space="preserve">rguments for </w:t>
      </w:r>
      <w:r w:rsidR="00D35CB6" w:rsidRPr="00AB5E95">
        <w:rPr>
          <w:rFonts w:asciiTheme="minorHAnsi" w:hAnsiTheme="minorHAnsi"/>
          <w:i w:val="0"/>
          <w:color w:val="auto"/>
          <w:sz w:val="24"/>
          <w:szCs w:val="24"/>
          <w:u w:val="single"/>
        </w:rPr>
        <w:t xml:space="preserve">only </w:t>
      </w:r>
      <w:r w:rsidR="00ED4021" w:rsidRPr="00AB5E95">
        <w:rPr>
          <w:rFonts w:asciiTheme="minorHAnsi" w:hAnsiTheme="minorHAnsi"/>
          <w:i w:val="0"/>
          <w:color w:val="auto"/>
          <w:sz w:val="24"/>
          <w:szCs w:val="24"/>
          <w:u w:val="single"/>
        </w:rPr>
        <w:t>Housing uses or mixed uses</w:t>
      </w:r>
    </w:p>
    <w:p w:rsidR="00AB5E95" w:rsidRPr="00AB5E95" w:rsidRDefault="00AB5E95" w:rsidP="004D266A">
      <w:pPr>
        <w:widowControl w:val="0"/>
        <w:rPr>
          <w:rFonts w:asciiTheme="minorHAnsi" w:eastAsia="Times New Roman" w:hAnsiTheme="minorHAnsi"/>
          <w:sz w:val="24"/>
          <w:szCs w:val="24"/>
        </w:rPr>
      </w:pPr>
    </w:p>
    <w:p w:rsidR="004D266A" w:rsidRPr="007D0D1A" w:rsidRDefault="00DF2B8C" w:rsidP="004D266A">
      <w:pPr>
        <w:widowControl w:val="0"/>
        <w:rPr>
          <w:rFonts w:eastAsia="Times New Roman"/>
          <w:sz w:val="24"/>
          <w:szCs w:val="24"/>
        </w:rPr>
      </w:pPr>
      <w:r>
        <w:rPr>
          <w:rFonts w:eastAsia="Times New Roman"/>
          <w:sz w:val="24"/>
          <w:szCs w:val="24"/>
        </w:rPr>
        <w:t>7.1</w:t>
      </w:r>
      <w:r>
        <w:rPr>
          <w:rFonts w:eastAsia="Times New Roman"/>
          <w:sz w:val="24"/>
          <w:szCs w:val="24"/>
        </w:rPr>
        <w:tab/>
      </w:r>
      <w:r w:rsidR="004D266A" w:rsidRPr="007D0D1A">
        <w:rPr>
          <w:rFonts w:eastAsia="Times New Roman"/>
          <w:sz w:val="24"/>
          <w:szCs w:val="24"/>
        </w:rPr>
        <w:t xml:space="preserve">The WNPs </w:t>
      </w:r>
      <w:proofErr w:type="gramStart"/>
      <w:r w:rsidR="004D266A" w:rsidRPr="007D0D1A">
        <w:rPr>
          <w:rFonts w:eastAsia="Times New Roman"/>
          <w:sz w:val="24"/>
          <w:szCs w:val="24"/>
        </w:rPr>
        <w:t>policy  IH</w:t>
      </w:r>
      <w:proofErr w:type="gramEnd"/>
      <w:r w:rsidR="004D266A" w:rsidRPr="007D0D1A">
        <w:rPr>
          <w:rFonts w:eastAsia="Times New Roman"/>
          <w:sz w:val="24"/>
          <w:szCs w:val="24"/>
        </w:rPr>
        <w:t>.01 p83 for a mainly housing preference on this site came about through our many consultations and research phases.</w:t>
      </w:r>
    </w:p>
    <w:p w:rsidR="004D266A" w:rsidRPr="007D0D1A" w:rsidRDefault="004D266A" w:rsidP="004D266A">
      <w:pPr>
        <w:widowControl w:val="0"/>
        <w:rPr>
          <w:rFonts w:eastAsia="Times New Roman"/>
          <w:sz w:val="24"/>
          <w:szCs w:val="24"/>
        </w:rPr>
      </w:pPr>
    </w:p>
    <w:p w:rsidR="004D266A" w:rsidRPr="002D532F" w:rsidRDefault="004D266A" w:rsidP="004D266A">
      <w:pPr>
        <w:widowControl w:val="0"/>
        <w:rPr>
          <w:rFonts w:eastAsia="Times New Roman"/>
          <w:sz w:val="24"/>
          <w:szCs w:val="24"/>
        </w:rPr>
      </w:pPr>
      <w:r w:rsidRPr="002D532F">
        <w:rPr>
          <w:rFonts w:eastAsia="Times New Roman"/>
          <w:sz w:val="24"/>
          <w:szCs w:val="24"/>
        </w:rPr>
        <w:t xml:space="preserve"> </w:t>
      </w:r>
      <w:r w:rsidR="00DF2B8C">
        <w:rPr>
          <w:rFonts w:eastAsia="Times New Roman"/>
          <w:sz w:val="24"/>
          <w:szCs w:val="24"/>
        </w:rPr>
        <w:t>7.2</w:t>
      </w:r>
      <w:r w:rsidR="00DF2B8C">
        <w:rPr>
          <w:rFonts w:eastAsia="Times New Roman"/>
          <w:sz w:val="24"/>
          <w:szCs w:val="24"/>
        </w:rPr>
        <w:tab/>
      </w:r>
      <w:r w:rsidRPr="002D532F">
        <w:rPr>
          <w:rFonts w:eastAsia="Times New Roman"/>
          <w:sz w:val="24"/>
          <w:szCs w:val="24"/>
        </w:rPr>
        <w:t>As the only brownfield site within the WNP area and with a considerable and controversial planning history, it was identified</w:t>
      </w:r>
      <w:r w:rsidR="009D6AC5">
        <w:rPr>
          <w:rFonts w:eastAsia="Times New Roman"/>
          <w:sz w:val="24"/>
          <w:szCs w:val="24"/>
        </w:rPr>
        <w:t xml:space="preserve"> early on </w:t>
      </w:r>
      <w:r w:rsidRPr="002D532F">
        <w:rPr>
          <w:rFonts w:eastAsia="Times New Roman"/>
          <w:sz w:val="24"/>
          <w:szCs w:val="24"/>
        </w:rPr>
        <w:t xml:space="preserve">by the </w:t>
      </w:r>
      <w:r w:rsidR="00121C2C" w:rsidRPr="002D532F">
        <w:rPr>
          <w:rFonts w:eastAsia="Times New Roman"/>
          <w:sz w:val="24"/>
          <w:szCs w:val="24"/>
        </w:rPr>
        <w:t xml:space="preserve">WNP </w:t>
      </w:r>
      <w:r w:rsidRPr="002D532F">
        <w:rPr>
          <w:rFonts w:eastAsia="Times New Roman"/>
          <w:sz w:val="24"/>
          <w:szCs w:val="24"/>
        </w:rPr>
        <w:t>Forum. The site had also been included in RBWMs earlier (2013) consultation on prospective sites for development, and results had also showed that a majority of respondents supported housing uses on this site.</w:t>
      </w:r>
      <w:r w:rsidR="009D6AC5">
        <w:rPr>
          <w:rFonts w:eastAsia="Times New Roman"/>
          <w:sz w:val="24"/>
          <w:szCs w:val="24"/>
        </w:rPr>
        <w:t xml:space="preserve"> Subsequent proposals to sell the police station </w:t>
      </w:r>
      <w:r w:rsidR="00F231AA">
        <w:rPr>
          <w:rFonts w:eastAsia="Times New Roman"/>
          <w:sz w:val="24"/>
          <w:szCs w:val="24"/>
        </w:rPr>
        <w:t>made it clear that however this extended Alma Road site is developed, it should desirably be done as an integrated whole rather than in a piecemeal manner.</w:t>
      </w:r>
      <w:r w:rsidRPr="002D532F">
        <w:rPr>
          <w:rFonts w:eastAsia="Times New Roman"/>
          <w:sz w:val="24"/>
          <w:szCs w:val="24"/>
        </w:rPr>
        <w:t xml:space="preserve"> </w:t>
      </w:r>
    </w:p>
    <w:p w:rsidR="004D266A" w:rsidRDefault="004D266A" w:rsidP="004D266A">
      <w:pPr>
        <w:widowControl w:val="0"/>
        <w:rPr>
          <w:rFonts w:eastAsia="Times New Roman"/>
          <w:color w:val="FF0000"/>
          <w:sz w:val="24"/>
          <w:szCs w:val="24"/>
        </w:rPr>
      </w:pPr>
    </w:p>
    <w:p w:rsidR="004D266A" w:rsidRDefault="004D266A" w:rsidP="004D266A">
      <w:pPr>
        <w:widowControl w:val="0"/>
        <w:rPr>
          <w:rFonts w:eastAsia="Times New Roman"/>
          <w:color w:val="FF0000"/>
          <w:sz w:val="24"/>
          <w:szCs w:val="24"/>
        </w:rPr>
      </w:pPr>
      <w:r w:rsidRPr="008B0FBD">
        <w:rPr>
          <w:rFonts w:eastAsia="Times New Roman"/>
          <w:strike/>
          <w:color w:val="FF0000"/>
          <w:sz w:val="24"/>
          <w:szCs w:val="24"/>
        </w:rPr>
        <w:t>At this point hearsay evidence was that RBWM and the local business community supported employment uses although at that time there were no specific RBWM Evidence documents seen in support of that line, and these didn’t become available until very recently (Nov 2016) that is AFTER the WNP Reg 14 Pre-Submission consultation</w:t>
      </w:r>
      <w:r>
        <w:rPr>
          <w:rFonts w:eastAsia="Times New Roman"/>
          <w:color w:val="FF0000"/>
          <w:sz w:val="24"/>
          <w:szCs w:val="24"/>
        </w:rPr>
        <w:t xml:space="preserve">.  </w:t>
      </w:r>
      <w:r w:rsidR="008B0FBD">
        <w:rPr>
          <w:rFonts w:eastAsia="Times New Roman"/>
          <w:color w:val="FF0000"/>
          <w:sz w:val="24"/>
          <w:szCs w:val="24"/>
        </w:rPr>
        <w:t>NOT TRUE</w:t>
      </w:r>
    </w:p>
    <w:p w:rsidR="004D266A" w:rsidRDefault="004D266A" w:rsidP="004D266A">
      <w:pPr>
        <w:widowControl w:val="0"/>
        <w:rPr>
          <w:rFonts w:eastAsia="Times New Roman"/>
          <w:color w:val="FF0000"/>
          <w:sz w:val="24"/>
          <w:szCs w:val="24"/>
        </w:rPr>
      </w:pPr>
    </w:p>
    <w:p w:rsidR="004D266A" w:rsidRPr="002D532F" w:rsidRDefault="00DF2B8C" w:rsidP="004D266A">
      <w:pPr>
        <w:widowControl w:val="0"/>
        <w:rPr>
          <w:rFonts w:eastAsia="Times New Roman"/>
          <w:sz w:val="24"/>
          <w:szCs w:val="24"/>
        </w:rPr>
      </w:pPr>
      <w:r>
        <w:rPr>
          <w:rFonts w:eastAsia="Times New Roman"/>
          <w:sz w:val="24"/>
          <w:szCs w:val="24"/>
        </w:rPr>
        <w:t>7.3</w:t>
      </w:r>
      <w:r>
        <w:rPr>
          <w:rFonts w:eastAsia="Times New Roman"/>
          <w:sz w:val="24"/>
          <w:szCs w:val="24"/>
        </w:rPr>
        <w:tab/>
      </w:r>
      <w:r w:rsidR="002D532F" w:rsidRPr="002D532F">
        <w:rPr>
          <w:rFonts w:eastAsia="Times New Roman"/>
          <w:sz w:val="24"/>
          <w:szCs w:val="24"/>
        </w:rPr>
        <w:t xml:space="preserve">The </w:t>
      </w:r>
      <w:r w:rsidR="004D266A" w:rsidRPr="002D532F">
        <w:rPr>
          <w:rFonts w:eastAsia="Times New Roman"/>
          <w:sz w:val="24"/>
          <w:szCs w:val="24"/>
        </w:rPr>
        <w:t xml:space="preserve">Windsor </w:t>
      </w:r>
      <w:r w:rsidR="002D532F" w:rsidRPr="002D532F">
        <w:rPr>
          <w:rFonts w:eastAsia="Times New Roman"/>
          <w:sz w:val="24"/>
          <w:szCs w:val="24"/>
        </w:rPr>
        <w:t>b</w:t>
      </w:r>
      <w:r w:rsidR="004D266A" w:rsidRPr="002D532F">
        <w:rPr>
          <w:rFonts w:eastAsia="Times New Roman"/>
          <w:sz w:val="24"/>
          <w:szCs w:val="24"/>
        </w:rPr>
        <w:t xml:space="preserve">usiness </w:t>
      </w:r>
      <w:r w:rsidR="002D532F" w:rsidRPr="002D532F">
        <w:rPr>
          <w:rFonts w:eastAsia="Times New Roman"/>
          <w:sz w:val="24"/>
          <w:szCs w:val="24"/>
        </w:rPr>
        <w:t>c</w:t>
      </w:r>
      <w:r w:rsidR="004D266A" w:rsidRPr="002D532F">
        <w:rPr>
          <w:rFonts w:eastAsia="Times New Roman"/>
          <w:sz w:val="24"/>
          <w:szCs w:val="24"/>
        </w:rPr>
        <w:t>ommunity have never supplied any formal statement or communication to us about this site, although some individuals have given feedback on some consultations, and informal comments, but none of these have amounted to formal communications on WNP policy proposals.</w:t>
      </w:r>
    </w:p>
    <w:p w:rsidR="004D266A" w:rsidRPr="002D532F" w:rsidRDefault="004D266A" w:rsidP="004D266A">
      <w:pPr>
        <w:widowControl w:val="0"/>
        <w:rPr>
          <w:rFonts w:eastAsia="Times New Roman"/>
          <w:sz w:val="24"/>
          <w:szCs w:val="24"/>
        </w:rPr>
      </w:pPr>
    </w:p>
    <w:p w:rsidR="004D266A" w:rsidRPr="002D532F" w:rsidRDefault="00DF2B8C" w:rsidP="004D266A">
      <w:pPr>
        <w:widowControl w:val="0"/>
        <w:rPr>
          <w:rFonts w:eastAsia="Times New Roman"/>
          <w:sz w:val="24"/>
          <w:szCs w:val="24"/>
        </w:rPr>
      </w:pPr>
      <w:r>
        <w:rPr>
          <w:rFonts w:eastAsia="Times New Roman"/>
          <w:sz w:val="24"/>
          <w:szCs w:val="24"/>
        </w:rPr>
        <w:t>7.4</w:t>
      </w:r>
      <w:r>
        <w:rPr>
          <w:rFonts w:eastAsia="Times New Roman"/>
          <w:sz w:val="24"/>
          <w:szCs w:val="24"/>
        </w:rPr>
        <w:tab/>
      </w:r>
      <w:r w:rsidR="004D266A" w:rsidRPr="002D532F">
        <w:rPr>
          <w:rFonts w:eastAsia="Times New Roman"/>
          <w:sz w:val="24"/>
          <w:szCs w:val="24"/>
        </w:rPr>
        <w:t xml:space="preserve">In 2014 The WNP Forum decided to press on with consultations on this issue and in the Jan 2016 Options Consultation put forward several alternative residential schemes on this site for consultation, as well as asking respondents for views on employment uses. </w:t>
      </w:r>
    </w:p>
    <w:p w:rsidR="002D532F" w:rsidRPr="002D532F" w:rsidRDefault="002D532F" w:rsidP="004D266A">
      <w:pPr>
        <w:widowControl w:val="0"/>
        <w:rPr>
          <w:rFonts w:eastAsia="Times New Roman"/>
          <w:sz w:val="24"/>
          <w:szCs w:val="24"/>
        </w:rPr>
      </w:pPr>
    </w:p>
    <w:p w:rsidR="002D532F" w:rsidRPr="003B7E19" w:rsidRDefault="002D532F" w:rsidP="002D532F">
      <w:pPr>
        <w:rPr>
          <w:rFonts w:eastAsia="Times New Roman"/>
          <w:sz w:val="24"/>
          <w:szCs w:val="24"/>
        </w:rPr>
      </w:pPr>
      <w:r w:rsidRPr="00823524">
        <w:rPr>
          <w:rFonts w:eastAsia="Times New Roman"/>
          <w:noProof/>
          <w:sz w:val="24"/>
          <w:szCs w:val="24"/>
          <w:lang w:eastAsia="en-GB"/>
        </w:rPr>
        <w:drawing>
          <wp:anchor distT="0" distB="0" distL="114300" distR="114300" simplePos="0" relativeHeight="251666432" behindDoc="0" locked="0" layoutInCell="1" allowOverlap="1" wp14:anchorId="6A2BCCC8" wp14:editId="2D5C0C51">
            <wp:simplePos x="0" y="0"/>
            <wp:positionH relativeFrom="margin">
              <wp:align>right</wp:align>
            </wp:positionH>
            <wp:positionV relativeFrom="paragraph">
              <wp:posOffset>8255</wp:posOffset>
            </wp:positionV>
            <wp:extent cx="4181475" cy="3457575"/>
            <wp:effectExtent l="0" t="0" r="9525" b="9525"/>
            <wp:wrapSquare wrapText="bothSides"/>
            <wp:docPr id="1" name="Picture 1" descr="C:\Users\User\Pictures\PERSONAL JMBB\CONSULT_160203\WNP_160203_4o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ERSONAL JMBB\CONSULT_160203\WNP_160203_4of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1475" cy="3457575"/>
                    </a:xfrm>
                    <a:prstGeom prst="rect">
                      <a:avLst/>
                    </a:prstGeom>
                    <a:noFill/>
                    <a:ln>
                      <a:noFill/>
                    </a:ln>
                  </pic:spPr>
                </pic:pic>
              </a:graphicData>
            </a:graphic>
          </wp:anchor>
        </w:drawing>
      </w:r>
      <w:r w:rsidR="00DF2B8C">
        <w:rPr>
          <w:rFonts w:eastAsia="Times New Roman"/>
          <w:sz w:val="24"/>
          <w:szCs w:val="24"/>
        </w:rPr>
        <w:t>7.5</w:t>
      </w:r>
      <w:r w:rsidR="00DF2B8C">
        <w:rPr>
          <w:rFonts w:eastAsia="Times New Roman"/>
          <w:sz w:val="24"/>
          <w:szCs w:val="24"/>
        </w:rPr>
        <w:tab/>
      </w:r>
      <w:r>
        <w:rPr>
          <w:rFonts w:eastAsia="Times New Roman"/>
          <w:sz w:val="24"/>
          <w:szCs w:val="24"/>
        </w:rPr>
        <w:t>Our c</w:t>
      </w:r>
      <w:r w:rsidRPr="003B7E19">
        <w:rPr>
          <w:rFonts w:eastAsia="Times New Roman"/>
          <w:sz w:val="24"/>
          <w:szCs w:val="24"/>
        </w:rPr>
        <w:t xml:space="preserve">onsultants AECOM </w:t>
      </w:r>
      <w:r>
        <w:rPr>
          <w:rFonts w:eastAsia="Times New Roman"/>
          <w:sz w:val="24"/>
          <w:szCs w:val="24"/>
        </w:rPr>
        <w:t xml:space="preserve">had submitted </w:t>
      </w:r>
      <w:r w:rsidRPr="003B7E19">
        <w:rPr>
          <w:rFonts w:eastAsia="Times New Roman"/>
          <w:sz w:val="24"/>
          <w:szCs w:val="24"/>
        </w:rPr>
        <w:t>a number of options in various combinations of housing, apartments and commercial use</w:t>
      </w:r>
      <w:r>
        <w:rPr>
          <w:rFonts w:eastAsia="Times New Roman"/>
          <w:sz w:val="24"/>
          <w:szCs w:val="24"/>
        </w:rPr>
        <w:t xml:space="preserve">. For public </w:t>
      </w:r>
      <w:proofErr w:type="gramStart"/>
      <w:r w:rsidRPr="003B7E19">
        <w:rPr>
          <w:rFonts w:eastAsia="Times New Roman"/>
          <w:sz w:val="24"/>
          <w:szCs w:val="24"/>
        </w:rPr>
        <w:t>consultation</w:t>
      </w:r>
      <w:proofErr w:type="gramEnd"/>
      <w:r w:rsidRPr="003B7E19">
        <w:rPr>
          <w:rFonts w:eastAsia="Times New Roman"/>
          <w:sz w:val="24"/>
          <w:szCs w:val="24"/>
        </w:rPr>
        <w:t xml:space="preserve"> we narrowed </w:t>
      </w:r>
      <w:r>
        <w:rPr>
          <w:rFonts w:eastAsia="Times New Roman"/>
          <w:sz w:val="24"/>
          <w:szCs w:val="24"/>
        </w:rPr>
        <w:t xml:space="preserve">these </w:t>
      </w:r>
      <w:r w:rsidRPr="003B7E19">
        <w:rPr>
          <w:rFonts w:eastAsia="Times New Roman"/>
          <w:sz w:val="24"/>
          <w:szCs w:val="24"/>
        </w:rPr>
        <w:t xml:space="preserve">down to 4 </w:t>
      </w:r>
      <w:r>
        <w:rPr>
          <w:rFonts w:eastAsia="Times New Roman"/>
          <w:sz w:val="24"/>
          <w:szCs w:val="24"/>
        </w:rPr>
        <w:t xml:space="preserve">residential </w:t>
      </w:r>
      <w:r w:rsidRPr="003B7E19">
        <w:rPr>
          <w:rFonts w:eastAsia="Times New Roman"/>
          <w:sz w:val="24"/>
          <w:szCs w:val="24"/>
        </w:rPr>
        <w:t>options (A thru D) which we submitted to public consultation in Jan/Feb 2016.</w:t>
      </w:r>
    </w:p>
    <w:p w:rsidR="002D532F" w:rsidRPr="003B7E19" w:rsidRDefault="002D532F" w:rsidP="002D532F">
      <w:pPr>
        <w:rPr>
          <w:rFonts w:eastAsia="Times New Roman"/>
          <w:sz w:val="24"/>
          <w:szCs w:val="24"/>
        </w:rPr>
      </w:pPr>
    </w:p>
    <w:p w:rsidR="002D532F" w:rsidRPr="003B7E19" w:rsidRDefault="00DF2B8C" w:rsidP="002D532F">
      <w:pPr>
        <w:rPr>
          <w:rFonts w:eastAsia="Times New Roman"/>
          <w:sz w:val="24"/>
          <w:szCs w:val="24"/>
        </w:rPr>
      </w:pPr>
      <w:r>
        <w:rPr>
          <w:rFonts w:eastAsia="Times New Roman"/>
          <w:sz w:val="24"/>
          <w:szCs w:val="24"/>
        </w:rPr>
        <w:t>7.6</w:t>
      </w:r>
      <w:r>
        <w:rPr>
          <w:rFonts w:eastAsia="Times New Roman"/>
          <w:sz w:val="24"/>
          <w:szCs w:val="24"/>
        </w:rPr>
        <w:tab/>
      </w:r>
      <w:r w:rsidR="002D532F" w:rsidRPr="003B7E19">
        <w:rPr>
          <w:rFonts w:eastAsia="Times New Roman"/>
          <w:sz w:val="24"/>
          <w:szCs w:val="24"/>
        </w:rPr>
        <w:t xml:space="preserve">The </w:t>
      </w:r>
      <w:r w:rsidR="002D532F">
        <w:rPr>
          <w:rFonts w:eastAsia="Times New Roman"/>
          <w:sz w:val="24"/>
          <w:szCs w:val="24"/>
        </w:rPr>
        <w:t xml:space="preserve">preferred solution was </w:t>
      </w:r>
      <w:r w:rsidR="002D532F" w:rsidRPr="003B7E19">
        <w:rPr>
          <w:rFonts w:eastAsia="Times New Roman"/>
          <w:sz w:val="24"/>
          <w:szCs w:val="24"/>
        </w:rPr>
        <w:t>Option C, a wholly residential site broadly in line with the RBWM findings in 2013; namely a mix of houses and apartments.</w:t>
      </w:r>
      <w:r w:rsidR="002D532F">
        <w:rPr>
          <w:rFonts w:eastAsia="Times New Roman"/>
          <w:sz w:val="24"/>
          <w:szCs w:val="24"/>
        </w:rPr>
        <w:t xml:space="preserve"> This was supported by 58% of on-line respondents.</w:t>
      </w:r>
    </w:p>
    <w:p w:rsidR="002D532F" w:rsidRPr="003B7E19" w:rsidRDefault="002D532F" w:rsidP="002D532F">
      <w:pPr>
        <w:rPr>
          <w:rFonts w:eastAsia="Times New Roman"/>
          <w:sz w:val="24"/>
          <w:szCs w:val="24"/>
        </w:rPr>
      </w:pPr>
    </w:p>
    <w:p w:rsidR="002D532F" w:rsidRDefault="00DF2B8C" w:rsidP="002D532F">
      <w:pPr>
        <w:rPr>
          <w:rFonts w:eastAsia="Times New Roman"/>
          <w:sz w:val="24"/>
          <w:szCs w:val="24"/>
        </w:rPr>
      </w:pPr>
      <w:r>
        <w:rPr>
          <w:rFonts w:eastAsia="Times New Roman"/>
          <w:sz w:val="24"/>
          <w:szCs w:val="24"/>
        </w:rPr>
        <w:t>7.7</w:t>
      </w:r>
      <w:r>
        <w:rPr>
          <w:rFonts w:eastAsia="Times New Roman"/>
          <w:sz w:val="24"/>
          <w:szCs w:val="24"/>
        </w:rPr>
        <w:tab/>
      </w:r>
      <w:r w:rsidR="002D532F" w:rsidRPr="003B7E19">
        <w:rPr>
          <w:rFonts w:eastAsia="Times New Roman"/>
          <w:sz w:val="24"/>
          <w:szCs w:val="24"/>
        </w:rPr>
        <w:t xml:space="preserve">Our presentation board (see photo) </w:t>
      </w:r>
      <w:r w:rsidR="002D532F">
        <w:rPr>
          <w:rFonts w:eastAsia="Times New Roman"/>
          <w:sz w:val="24"/>
          <w:szCs w:val="24"/>
        </w:rPr>
        <w:t xml:space="preserve">at the two public open days in January 2016 </w:t>
      </w:r>
      <w:r w:rsidR="002D532F" w:rsidRPr="003B7E19">
        <w:rPr>
          <w:rFonts w:eastAsia="Times New Roman"/>
          <w:sz w:val="24"/>
          <w:szCs w:val="24"/>
        </w:rPr>
        <w:t>also posed the question, “</w:t>
      </w:r>
      <w:r w:rsidR="002D532F" w:rsidRPr="003B7E19">
        <w:rPr>
          <w:rFonts w:eastAsia="Times New Roman"/>
          <w:i/>
          <w:sz w:val="24"/>
          <w:szCs w:val="24"/>
        </w:rPr>
        <w:t>If you wish to see some employment uses on this site, which would you prefer</w:t>
      </w:r>
      <w:r w:rsidR="002D532F" w:rsidRPr="003B7E19">
        <w:rPr>
          <w:rFonts w:eastAsia="Times New Roman"/>
          <w:sz w:val="24"/>
          <w:szCs w:val="24"/>
        </w:rPr>
        <w:t>?”</w:t>
      </w:r>
      <w:r w:rsidR="002D532F">
        <w:rPr>
          <w:rFonts w:eastAsia="Times New Roman"/>
          <w:sz w:val="24"/>
          <w:szCs w:val="24"/>
        </w:rPr>
        <w:t xml:space="preserve">  There was a very small take-up.</w:t>
      </w:r>
    </w:p>
    <w:p w:rsidR="002D532F" w:rsidRPr="00C514AD" w:rsidRDefault="002D532F" w:rsidP="002D532F">
      <w:pPr>
        <w:pStyle w:val="ListParagraph"/>
        <w:numPr>
          <w:ilvl w:val="0"/>
          <w:numId w:val="5"/>
        </w:numPr>
        <w:ind w:left="284" w:firstLine="0"/>
        <w:rPr>
          <w:rFonts w:eastAsia="Times New Roman"/>
          <w:sz w:val="24"/>
          <w:szCs w:val="24"/>
        </w:rPr>
      </w:pPr>
      <w:r w:rsidRPr="00C514AD">
        <w:rPr>
          <w:rFonts w:eastAsia="Times New Roman"/>
          <w:sz w:val="24"/>
          <w:szCs w:val="24"/>
        </w:rPr>
        <w:t xml:space="preserve">one post-it </w:t>
      </w:r>
      <w:proofErr w:type="gramStart"/>
      <w:r w:rsidRPr="00C514AD">
        <w:rPr>
          <w:rFonts w:eastAsia="Times New Roman"/>
          <w:sz w:val="24"/>
          <w:szCs w:val="24"/>
        </w:rPr>
        <w:t>note</w:t>
      </w:r>
      <w:proofErr w:type="gramEnd"/>
      <w:r w:rsidRPr="00C514AD">
        <w:rPr>
          <w:rFonts w:eastAsia="Times New Roman"/>
          <w:sz w:val="24"/>
          <w:szCs w:val="24"/>
        </w:rPr>
        <w:t xml:space="preserve"> recorded that, “</w:t>
      </w:r>
      <w:r w:rsidRPr="00C514AD">
        <w:rPr>
          <w:rFonts w:eastAsia="Times New Roman"/>
          <w:i/>
          <w:sz w:val="24"/>
          <w:szCs w:val="24"/>
        </w:rPr>
        <w:t>We need employment in the town. Make mixed use</w:t>
      </w:r>
      <w:r w:rsidRPr="00C514AD">
        <w:rPr>
          <w:rFonts w:eastAsia="Times New Roman"/>
          <w:sz w:val="24"/>
          <w:szCs w:val="24"/>
        </w:rPr>
        <w:t>” and</w:t>
      </w:r>
    </w:p>
    <w:p w:rsidR="002D532F" w:rsidRPr="00C514AD" w:rsidRDefault="002D532F" w:rsidP="002D532F">
      <w:pPr>
        <w:pStyle w:val="ListParagraph"/>
        <w:numPr>
          <w:ilvl w:val="0"/>
          <w:numId w:val="5"/>
        </w:numPr>
        <w:ind w:left="284" w:firstLine="0"/>
        <w:rPr>
          <w:rFonts w:eastAsia="Times New Roman"/>
          <w:sz w:val="24"/>
          <w:szCs w:val="24"/>
        </w:rPr>
      </w:pPr>
      <w:r w:rsidRPr="00C514AD">
        <w:rPr>
          <w:rFonts w:eastAsia="Times New Roman"/>
          <w:sz w:val="24"/>
          <w:szCs w:val="24"/>
        </w:rPr>
        <w:t>the supporting Survey Monkey on-line free text responses included only 3 out of 26 comments favouring some employment space.</w:t>
      </w:r>
    </w:p>
    <w:p w:rsidR="002D532F" w:rsidRDefault="002D532F" w:rsidP="002D532F">
      <w:pPr>
        <w:rPr>
          <w:rFonts w:eastAsia="Times New Roman"/>
          <w:sz w:val="24"/>
          <w:szCs w:val="24"/>
        </w:rPr>
      </w:pPr>
    </w:p>
    <w:p w:rsidR="002D532F" w:rsidRPr="003B7E19" w:rsidRDefault="00DF2B8C" w:rsidP="002D532F">
      <w:pPr>
        <w:rPr>
          <w:rFonts w:eastAsia="Times New Roman"/>
          <w:sz w:val="24"/>
          <w:szCs w:val="24"/>
        </w:rPr>
      </w:pPr>
      <w:r>
        <w:rPr>
          <w:rFonts w:eastAsia="Times New Roman"/>
          <w:sz w:val="24"/>
          <w:szCs w:val="24"/>
        </w:rPr>
        <w:t>7.8</w:t>
      </w:r>
      <w:r>
        <w:rPr>
          <w:rFonts w:eastAsia="Times New Roman"/>
          <w:sz w:val="24"/>
          <w:szCs w:val="24"/>
        </w:rPr>
        <w:tab/>
      </w:r>
      <w:r w:rsidR="002D532F">
        <w:rPr>
          <w:rFonts w:eastAsia="Times New Roman"/>
          <w:sz w:val="24"/>
          <w:szCs w:val="24"/>
        </w:rPr>
        <w:t>We conclude that residential space remains the public priority.</w:t>
      </w:r>
    </w:p>
    <w:p w:rsidR="0054230C" w:rsidRDefault="0054230C" w:rsidP="004D266A">
      <w:pPr>
        <w:widowControl w:val="0"/>
        <w:rPr>
          <w:rFonts w:eastAsia="Times New Roman"/>
          <w:color w:val="FF0000"/>
          <w:sz w:val="24"/>
          <w:szCs w:val="24"/>
        </w:rPr>
      </w:pPr>
    </w:p>
    <w:p w:rsidR="004D266A" w:rsidRDefault="004D266A" w:rsidP="004D266A">
      <w:pPr>
        <w:widowControl w:val="0"/>
        <w:rPr>
          <w:rFonts w:eastAsia="Times New Roman"/>
          <w:color w:val="FF0000"/>
          <w:sz w:val="24"/>
          <w:szCs w:val="24"/>
        </w:rPr>
      </w:pPr>
      <w:r w:rsidRPr="00DF2B8C">
        <w:rPr>
          <w:rFonts w:eastAsia="Times New Roman"/>
          <w:strike/>
          <w:color w:val="FF0000"/>
          <w:sz w:val="24"/>
          <w:szCs w:val="24"/>
        </w:rPr>
        <w:t xml:space="preserve">Our Pre-submission policy wording was developed with our research in mind and the probable differing </w:t>
      </w:r>
      <w:proofErr w:type="spellStart"/>
      <w:r w:rsidRPr="00DF2B8C">
        <w:rPr>
          <w:rFonts w:eastAsia="Times New Roman"/>
          <w:strike/>
          <w:color w:val="FF0000"/>
          <w:sz w:val="24"/>
          <w:szCs w:val="24"/>
        </w:rPr>
        <w:t>view points</w:t>
      </w:r>
      <w:proofErr w:type="spellEnd"/>
      <w:r w:rsidRPr="00DF2B8C">
        <w:rPr>
          <w:rFonts w:eastAsia="Times New Roman"/>
          <w:strike/>
          <w:color w:val="FF0000"/>
          <w:sz w:val="24"/>
          <w:szCs w:val="24"/>
        </w:rPr>
        <w:t xml:space="preserve"> of residents and the business community and RBWM. Our policy wording did deliberately keep the door open for the potential for mixed </w:t>
      </w:r>
      <w:r w:rsidR="00121C2C" w:rsidRPr="00DF2B8C">
        <w:rPr>
          <w:rFonts w:eastAsia="Times New Roman"/>
          <w:strike/>
          <w:color w:val="FF0000"/>
          <w:sz w:val="24"/>
          <w:szCs w:val="24"/>
        </w:rPr>
        <w:t xml:space="preserve">housing and employment </w:t>
      </w:r>
      <w:r w:rsidRPr="00DF2B8C">
        <w:rPr>
          <w:rFonts w:eastAsia="Times New Roman"/>
          <w:strike/>
          <w:color w:val="FF0000"/>
          <w:sz w:val="24"/>
          <w:szCs w:val="24"/>
        </w:rPr>
        <w:t>uses as a pragmatic and balanced response</w:t>
      </w:r>
      <w:r w:rsidR="00413CB4" w:rsidRPr="00DF2B8C">
        <w:rPr>
          <w:rFonts w:eastAsia="Times New Roman"/>
          <w:strike/>
          <w:color w:val="FF0000"/>
          <w:sz w:val="24"/>
          <w:szCs w:val="24"/>
        </w:rPr>
        <w:t xml:space="preserve"> to the need for employment space</w:t>
      </w:r>
      <w:r w:rsidRPr="00DF2B8C">
        <w:rPr>
          <w:rFonts w:eastAsia="Times New Roman"/>
          <w:strike/>
          <w:color w:val="FF0000"/>
          <w:sz w:val="24"/>
          <w:szCs w:val="24"/>
        </w:rPr>
        <w:t xml:space="preserve">, </w:t>
      </w:r>
      <w:r w:rsidR="00121C2C" w:rsidRPr="00DF2B8C">
        <w:rPr>
          <w:rFonts w:eastAsia="Times New Roman"/>
          <w:strike/>
          <w:color w:val="FF0000"/>
          <w:sz w:val="24"/>
          <w:szCs w:val="24"/>
        </w:rPr>
        <w:t>although</w:t>
      </w:r>
      <w:r w:rsidRPr="00DF2B8C">
        <w:rPr>
          <w:rFonts w:eastAsia="Times New Roman"/>
          <w:strike/>
          <w:color w:val="FF0000"/>
          <w:sz w:val="24"/>
          <w:szCs w:val="24"/>
        </w:rPr>
        <w:t xml:space="preserve"> some residents </w:t>
      </w:r>
      <w:r w:rsidR="00121C2C" w:rsidRPr="00DF2B8C">
        <w:rPr>
          <w:rFonts w:eastAsia="Times New Roman"/>
          <w:strike/>
          <w:color w:val="FF0000"/>
          <w:sz w:val="24"/>
          <w:szCs w:val="24"/>
        </w:rPr>
        <w:t xml:space="preserve">living close to the site </w:t>
      </w:r>
      <w:r w:rsidRPr="00DF2B8C">
        <w:rPr>
          <w:rFonts w:eastAsia="Times New Roman"/>
          <w:strike/>
          <w:color w:val="FF0000"/>
          <w:sz w:val="24"/>
          <w:szCs w:val="24"/>
        </w:rPr>
        <w:t>are pushing hard for</w:t>
      </w:r>
      <w:r w:rsidR="00413CB4" w:rsidRPr="00DF2B8C">
        <w:rPr>
          <w:rFonts w:eastAsia="Times New Roman"/>
          <w:strike/>
          <w:color w:val="FF0000"/>
          <w:sz w:val="24"/>
          <w:szCs w:val="24"/>
        </w:rPr>
        <w:t xml:space="preserve"> purely residential</w:t>
      </w:r>
      <w:r w:rsidRPr="00DF2B8C">
        <w:rPr>
          <w:rFonts w:eastAsia="Times New Roman"/>
          <w:strike/>
          <w:color w:val="FF0000"/>
          <w:sz w:val="24"/>
          <w:szCs w:val="24"/>
        </w:rPr>
        <w:t xml:space="preserve">. </w:t>
      </w:r>
      <w:r w:rsidR="0054230C" w:rsidRPr="00DF2B8C">
        <w:rPr>
          <w:rFonts w:eastAsia="Times New Roman"/>
          <w:strike/>
          <w:color w:val="FF0000"/>
          <w:sz w:val="24"/>
          <w:szCs w:val="24"/>
        </w:rPr>
        <w:t>I</w:t>
      </w:r>
      <w:r w:rsidR="0054230C">
        <w:rPr>
          <w:rFonts w:eastAsia="Times New Roman"/>
          <w:color w:val="FF0000"/>
          <w:sz w:val="24"/>
          <w:szCs w:val="24"/>
        </w:rPr>
        <w:t xml:space="preserve"> HAVE A PROBLEM WITH THIS.  IN THE EVENT THAT EXISTING PLANS WERE NOT REALISED WE SUPPORTED WHOLLY RESIDENTIAL.</w:t>
      </w:r>
    </w:p>
    <w:p w:rsidR="007035F1" w:rsidRPr="00D31B38" w:rsidRDefault="007035F1" w:rsidP="00415D05">
      <w:pPr>
        <w:rPr>
          <w:sz w:val="24"/>
          <w:szCs w:val="24"/>
        </w:rPr>
      </w:pPr>
    </w:p>
    <w:p w:rsidR="004E0BFE" w:rsidRPr="00DF2B8C" w:rsidRDefault="00DF2B8C" w:rsidP="00415D05">
      <w:pPr>
        <w:rPr>
          <w:sz w:val="24"/>
          <w:szCs w:val="24"/>
          <w:u w:val="single"/>
        </w:rPr>
      </w:pPr>
      <w:r w:rsidRPr="00DF2B8C">
        <w:rPr>
          <w:sz w:val="24"/>
          <w:szCs w:val="24"/>
          <w:u w:val="single"/>
        </w:rPr>
        <w:t>8.</w:t>
      </w:r>
      <w:r w:rsidRPr="00DF2B8C">
        <w:rPr>
          <w:sz w:val="24"/>
          <w:szCs w:val="24"/>
          <w:u w:val="single"/>
        </w:rPr>
        <w:tab/>
      </w:r>
      <w:r w:rsidR="002517F2" w:rsidRPr="00DF2B8C">
        <w:rPr>
          <w:sz w:val="24"/>
          <w:szCs w:val="24"/>
          <w:u w:val="single"/>
        </w:rPr>
        <w:t xml:space="preserve">Why </w:t>
      </w:r>
      <w:r w:rsidR="004E0BFE" w:rsidRPr="00DF2B8C">
        <w:rPr>
          <w:sz w:val="24"/>
          <w:szCs w:val="24"/>
          <w:u w:val="single"/>
        </w:rPr>
        <w:t>Housing</w:t>
      </w:r>
      <w:r w:rsidR="00121C2C" w:rsidRPr="00DF2B8C">
        <w:rPr>
          <w:sz w:val="24"/>
          <w:szCs w:val="24"/>
          <w:u w:val="single"/>
        </w:rPr>
        <w:t xml:space="preserve"> only</w:t>
      </w:r>
      <w:r w:rsidR="002517F2" w:rsidRPr="00DF2B8C">
        <w:rPr>
          <w:sz w:val="24"/>
          <w:szCs w:val="24"/>
          <w:u w:val="single"/>
        </w:rPr>
        <w:t>?</w:t>
      </w:r>
    </w:p>
    <w:p w:rsidR="008B0FBD" w:rsidRPr="00DF2B8C" w:rsidRDefault="008B0FBD" w:rsidP="00415D05">
      <w:pPr>
        <w:rPr>
          <w:sz w:val="24"/>
          <w:szCs w:val="24"/>
          <w:u w:val="single"/>
        </w:rPr>
      </w:pPr>
    </w:p>
    <w:p w:rsidR="00121C2C" w:rsidRPr="00DF2B8C" w:rsidRDefault="00DF2B8C" w:rsidP="00415D05">
      <w:pPr>
        <w:rPr>
          <w:sz w:val="24"/>
          <w:szCs w:val="24"/>
        </w:rPr>
      </w:pPr>
      <w:r>
        <w:rPr>
          <w:sz w:val="24"/>
          <w:szCs w:val="24"/>
        </w:rPr>
        <w:t>8.1</w:t>
      </w:r>
      <w:r>
        <w:rPr>
          <w:sz w:val="24"/>
          <w:szCs w:val="24"/>
        </w:rPr>
        <w:tab/>
      </w:r>
      <w:r w:rsidR="00121C2C" w:rsidRPr="00DF2B8C">
        <w:rPr>
          <w:sz w:val="24"/>
          <w:szCs w:val="24"/>
        </w:rPr>
        <w:t>There is an established need for all ty</w:t>
      </w:r>
      <w:r w:rsidR="0019305E" w:rsidRPr="00DF2B8C">
        <w:rPr>
          <w:sz w:val="24"/>
          <w:szCs w:val="24"/>
        </w:rPr>
        <w:t xml:space="preserve">pes of housing in the WNP area and although RBWM has now identified sites to provide a </w:t>
      </w:r>
      <w:r w:rsidR="0019305E" w:rsidRPr="001836C1">
        <w:rPr>
          <w:color w:val="FF0000"/>
          <w:sz w:val="24"/>
          <w:szCs w:val="24"/>
        </w:rPr>
        <w:t>% year land supply</w:t>
      </w:r>
      <w:r w:rsidR="001836C1" w:rsidRPr="001836C1">
        <w:rPr>
          <w:color w:val="FF0000"/>
          <w:sz w:val="24"/>
          <w:szCs w:val="24"/>
        </w:rPr>
        <w:t xml:space="preserve"> ????</w:t>
      </w:r>
      <w:r w:rsidR="0019305E" w:rsidRPr="001836C1">
        <w:rPr>
          <w:color w:val="FF0000"/>
          <w:sz w:val="24"/>
          <w:szCs w:val="24"/>
        </w:rPr>
        <w:t xml:space="preserve"> </w:t>
      </w:r>
      <w:r w:rsidR="0019305E" w:rsidRPr="00DF2B8C">
        <w:rPr>
          <w:sz w:val="24"/>
          <w:szCs w:val="24"/>
        </w:rPr>
        <w:t>these sites are still under consultation.</w:t>
      </w:r>
    </w:p>
    <w:p w:rsidR="0019305E" w:rsidRPr="00DF2B8C" w:rsidRDefault="0019305E" w:rsidP="00415D05">
      <w:pPr>
        <w:rPr>
          <w:sz w:val="24"/>
          <w:szCs w:val="24"/>
        </w:rPr>
      </w:pPr>
    </w:p>
    <w:p w:rsidR="004E0BFE" w:rsidRPr="00DF2B8C" w:rsidRDefault="00DF2B8C" w:rsidP="00415D05">
      <w:pPr>
        <w:rPr>
          <w:sz w:val="24"/>
          <w:szCs w:val="24"/>
        </w:rPr>
      </w:pPr>
      <w:r>
        <w:rPr>
          <w:sz w:val="24"/>
          <w:szCs w:val="24"/>
        </w:rPr>
        <w:t>8.2</w:t>
      </w:r>
      <w:r>
        <w:rPr>
          <w:sz w:val="24"/>
          <w:szCs w:val="24"/>
        </w:rPr>
        <w:tab/>
      </w:r>
      <w:r w:rsidR="00B14627" w:rsidRPr="00DF2B8C">
        <w:rPr>
          <w:sz w:val="24"/>
          <w:szCs w:val="24"/>
        </w:rPr>
        <w:t xml:space="preserve">WNP </w:t>
      </w:r>
      <w:r w:rsidR="001836C1">
        <w:rPr>
          <w:sz w:val="24"/>
          <w:szCs w:val="24"/>
        </w:rPr>
        <w:t>c</w:t>
      </w:r>
      <w:r w:rsidR="00B14627" w:rsidRPr="00DF2B8C">
        <w:rPr>
          <w:sz w:val="24"/>
          <w:szCs w:val="24"/>
        </w:rPr>
        <w:t>ons</w:t>
      </w:r>
      <w:r w:rsidR="0019305E" w:rsidRPr="00DF2B8C">
        <w:rPr>
          <w:sz w:val="24"/>
          <w:szCs w:val="24"/>
        </w:rPr>
        <w:t>ultations indicated a P</w:t>
      </w:r>
      <w:r w:rsidR="00B14627" w:rsidRPr="00DF2B8C">
        <w:rPr>
          <w:sz w:val="24"/>
          <w:szCs w:val="24"/>
        </w:rPr>
        <w:t>referred Option for medium density housing on the site, creating xxx units, in both apartment blocks and terraced housing in keeping with the nearby streets.</w:t>
      </w:r>
    </w:p>
    <w:p w:rsidR="00121C2C" w:rsidRPr="00DF2B8C" w:rsidRDefault="00121C2C" w:rsidP="00415D05">
      <w:pPr>
        <w:rPr>
          <w:sz w:val="24"/>
          <w:szCs w:val="24"/>
        </w:rPr>
      </w:pPr>
    </w:p>
    <w:p w:rsidR="00B14627" w:rsidRPr="00DF2B8C" w:rsidRDefault="00DF2B8C" w:rsidP="00415D05">
      <w:pPr>
        <w:rPr>
          <w:sz w:val="24"/>
          <w:szCs w:val="24"/>
        </w:rPr>
      </w:pPr>
      <w:r>
        <w:rPr>
          <w:sz w:val="24"/>
          <w:szCs w:val="24"/>
        </w:rPr>
        <w:t>8.3</w:t>
      </w:r>
      <w:r>
        <w:rPr>
          <w:sz w:val="24"/>
          <w:szCs w:val="24"/>
        </w:rPr>
        <w:tab/>
      </w:r>
      <w:r w:rsidR="00B14627" w:rsidRPr="00DF2B8C">
        <w:rPr>
          <w:sz w:val="24"/>
          <w:szCs w:val="24"/>
        </w:rPr>
        <w:t xml:space="preserve">This quantum of development is lower </w:t>
      </w:r>
      <w:r w:rsidR="00413CB4" w:rsidRPr="00DF2B8C">
        <w:rPr>
          <w:sz w:val="24"/>
          <w:szCs w:val="24"/>
        </w:rPr>
        <w:t>than that in the current p</w:t>
      </w:r>
      <w:r w:rsidR="00B14627" w:rsidRPr="00DF2B8C">
        <w:rPr>
          <w:sz w:val="24"/>
          <w:szCs w:val="24"/>
        </w:rPr>
        <w:t>l</w:t>
      </w:r>
      <w:r w:rsidR="00413CB4" w:rsidRPr="00DF2B8C">
        <w:rPr>
          <w:sz w:val="24"/>
          <w:szCs w:val="24"/>
        </w:rPr>
        <w:t xml:space="preserve">anning permission for offices </w:t>
      </w:r>
      <w:r w:rsidR="00B14627" w:rsidRPr="00DF2B8C">
        <w:rPr>
          <w:sz w:val="24"/>
          <w:szCs w:val="24"/>
        </w:rPr>
        <w:t>and is unlikely to be accepted by the site owners</w:t>
      </w:r>
      <w:r w:rsidR="00413CB4" w:rsidRPr="00DF2B8C">
        <w:rPr>
          <w:sz w:val="24"/>
          <w:szCs w:val="24"/>
        </w:rPr>
        <w:t xml:space="preserve"> as it would generate insufficient</w:t>
      </w:r>
      <w:r w:rsidR="001836C1">
        <w:rPr>
          <w:sz w:val="24"/>
          <w:szCs w:val="24"/>
        </w:rPr>
        <w:t xml:space="preserve"> return</w:t>
      </w:r>
      <w:r w:rsidR="00B14627" w:rsidRPr="00DF2B8C">
        <w:rPr>
          <w:sz w:val="24"/>
          <w:szCs w:val="24"/>
        </w:rPr>
        <w:t>.</w:t>
      </w:r>
      <w:r w:rsidR="00413CB4" w:rsidRPr="00DF2B8C">
        <w:rPr>
          <w:sz w:val="24"/>
          <w:szCs w:val="24"/>
        </w:rPr>
        <w:t xml:space="preserve">  They would seek high density housing that would generate a similar quantum of floor space as the office development and therefore </w:t>
      </w:r>
      <w:r w:rsidR="0019305E" w:rsidRPr="00DF2B8C">
        <w:rPr>
          <w:sz w:val="24"/>
          <w:szCs w:val="24"/>
        </w:rPr>
        <w:t xml:space="preserve">potentially </w:t>
      </w:r>
      <w:r w:rsidR="00413CB4" w:rsidRPr="00DF2B8C">
        <w:rPr>
          <w:sz w:val="24"/>
          <w:szCs w:val="24"/>
        </w:rPr>
        <w:t>generate a similar level of profit.</w:t>
      </w:r>
    </w:p>
    <w:p w:rsidR="0019305E" w:rsidRPr="00DF2B8C" w:rsidRDefault="0019305E" w:rsidP="00415D05">
      <w:pPr>
        <w:rPr>
          <w:sz w:val="24"/>
          <w:szCs w:val="24"/>
        </w:rPr>
      </w:pPr>
    </w:p>
    <w:p w:rsidR="00121C2C" w:rsidRPr="00DF2B8C" w:rsidRDefault="00DF2B8C" w:rsidP="00415D05">
      <w:pPr>
        <w:rPr>
          <w:sz w:val="24"/>
          <w:szCs w:val="24"/>
        </w:rPr>
      </w:pPr>
      <w:r>
        <w:rPr>
          <w:sz w:val="24"/>
          <w:szCs w:val="24"/>
        </w:rPr>
        <w:t>8.4</w:t>
      </w:r>
      <w:r>
        <w:rPr>
          <w:sz w:val="24"/>
          <w:szCs w:val="24"/>
        </w:rPr>
        <w:tab/>
      </w:r>
      <w:r w:rsidR="0019305E" w:rsidRPr="00DF2B8C">
        <w:rPr>
          <w:sz w:val="24"/>
          <w:szCs w:val="24"/>
        </w:rPr>
        <w:t xml:space="preserve">As a substantial site it would be expected to deliver a substantial amount of </w:t>
      </w:r>
      <w:r w:rsidR="001836C1">
        <w:rPr>
          <w:sz w:val="24"/>
          <w:szCs w:val="24"/>
        </w:rPr>
        <w:t>a</w:t>
      </w:r>
      <w:r w:rsidR="0019305E" w:rsidRPr="00DF2B8C">
        <w:rPr>
          <w:sz w:val="24"/>
          <w:szCs w:val="24"/>
        </w:rPr>
        <w:t xml:space="preserve">ffordable </w:t>
      </w:r>
      <w:r w:rsidR="001836C1">
        <w:rPr>
          <w:sz w:val="24"/>
          <w:szCs w:val="24"/>
        </w:rPr>
        <w:t>h</w:t>
      </w:r>
      <w:r w:rsidR="0019305E" w:rsidRPr="00DF2B8C">
        <w:rPr>
          <w:sz w:val="24"/>
          <w:szCs w:val="24"/>
        </w:rPr>
        <w:t>ousing.</w:t>
      </w:r>
      <w:r w:rsidR="001836C1">
        <w:rPr>
          <w:sz w:val="24"/>
          <w:szCs w:val="24"/>
        </w:rPr>
        <w:t xml:space="preserve"> </w:t>
      </w:r>
      <w:r w:rsidR="002517F2" w:rsidRPr="00DF2B8C">
        <w:rPr>
          <w:sz w:val="24"/>
          <w:szCs w:val="24"/>
        </w:rPr>
        <w:t xml:space="preserve">BLP Policy seeks 30% Affordable. </w:t>
      </w:r>
    </w:p>
    <w:p w:rsidR="002517F2" w:rsidRPr="00DF2B8C" w:rsidRDefault="002517F2" w:rsidP="00415D05">
      <w:pPr>
        <w:rPr>
          <w:sz w:val="24"/>
          <w:szCs w:val="24"/>
        </w:rPr>
      </w:pPr>
    </w:p>
    <w:p w:rsidR="00413CB4" w:rsidRPr="00DF2B8C" w:rsidRDefault="00DF2B8C" w:rsidP="00415D05">
      <w:pPr>
        <w:rPr>
          <w:sz w:val="24"/>
          <w:szCs w:val="24"/>
        </w:rPr>
      </w:pPr>
      <w:r>
        <w:rPr>
          <w:sz w:val="24"/>
          <w:szCs w:val="24"/>
        </w:rPr>
        <w:t>8.5</w:t>
      </w:r>
      <w:r>
        <w:rPr>
          <w:sz w:val="24"/>
          <w:szCs w:val="24"/>
        </w:rPr>
        <w:tab/>
      </w:r>
      <w:r w:rsidR="00413CB4" w:rsidRPr="00DF2B8C">
        <w:rPr>
          <w:sz w:val="24"/>
          <w:szCs w:val="24"/>
        </w:rPr>
        <w:t xml:space="preserve">Housing uses would generate </w:t>
      </w:r>
      <w:r w:rsidR="00261394">
        <w:rPr>
          <w:sz w:val="24"/>
          <w:szCs w:val="24"/>
        </w:rPr>
        <w:t xml:space="preserve">potentially </w:t>
      </w:r>
      <w:r w:rsidR="00413CB4" w:rsidRPr="00DF2B8C">
        <w:rPr>
          <w:sz w:val="24"/>
          <w:szCs w:val="24"/>
        </w:rPr>
        <w:t>the following income for RBWM:</w:t>
      </w:r>
    </w:p>
    <w:p w:rsidR="00413CB4" w:rsidRPr="00DF2B8C" w:rsidRDefault="00413CB4" w:rsidP="00261394">
      <w:pPr>
        <w:tabs>
          <w:tab w:val="left" w:pos="2268"/>
        </w:tabs>
        <w:rPr>
          <w:sz w:val="24"/>
          <w:szCs w:val="24"/>
        </w:rPr>
      </w:pPr>
      <w:r w:rsidRPr="00DF2B8C">
        <w:rPr>
          <w:sz w:val="24"/>
          <w:szCs w:val="24"/>
        </w:rPr>
        <w:t>CIL:</w:t>
      </w:r>
      <w:r w:rsidR="00261394">
        <w:rPr>
          <w:sz w:val="24"/>
          <w:szCs w:val="24"/>
        </w:rPr>
        <w:tab/>
      </w:r>
      <w:r w:rsidRPr="00DF2B8C">
        <w:rPr>
          <w:sz w:val="24"/>
          <w:szCs w:val="24"/>
        </w:rPr>
        <w:t xml:space="preserve">£240 </w:t>
      </w:r>
      <w:proofErr w:type="spellStart"/>
      <w:r w:rsidRPr="00DF2B8C">
        <w:rPr>
          <w:sz w:val="24"/>
          <w:szCs w:val="24"/>
        </w:rPr>
        <w:t>sq</w:t>
      </w:r>
      <w:proofErr w:type="spellEnd"/>
      <w:r w:rsidRPr="00DF2B8C">
        <w:rPr>
          <w:sz w:val="24"/>
          <w:szCs w:val="24"/>
        </w:rPr>
        <w:t xml:space="preserve"> </w:t>
      </w:r>
      <w:proofErr w:type="spellStart"/>
      <w:r w:rsidRPr="00DF2B8C">
        <w:rPr>
          <w:sz w:val="24"/>
          <w:szCs w:val="24"/>
        </w:rPr>
        <w:t>ft</w:t>
      </w:r>
      <w:proofErr w:type="spellEnd"/>
    </w:p>
    <w:p w:rsidR="00413CB4" w:rsidRPr="00DF2B8C" w:rsidRDefault="00413CB4" w:rsidP="00261394">
      <w:pPr>
        <w:tabs>
          <w:tab w:val="left" w:pos="2268"/>
        </w:tabs>
        <w:rPr>
          <w:sz w:val="24"/>
          <w:szCs w:val="24"/>
        </w:rPr>
      </w:pPr>
      <w:r w:rsidRPr="00DF2B8C">
        <w:rPr>
          <w:sz w:val="24"/>
          <w:szCs w:val="24"/>
        </w:rPr>
        <w:t>S106:</w:t>
      </w:r>
      <w:r w:rsidR="00261394">
        <w:rPr>
          <w:sz w:val="24"/>
          <w:szCs w:val="24"/>
        </w:rPr>
        <w:tab/>
        <w:t>x</w:t>
      </w:r>
    </w:p>
    <w:p w:rsidR="00413CB4" w:rsidRPr="00DF2B8C" w:rsidRDefault="00413CB4" w:rsidP="00261394">
      <w:pPr>
        <w:tabs>
          <w:tab w:val="left" w:pos="2268"/>
        </w:tabs>
        <w:rPr>
          <w:sz w:val="24"/>
          <w:szCs w:val="24"/>
        </w:rPr>
      </w:pPr>
      <w:r w:rsidRPr="00DF2B8C">
        <w:rPr>
          <w:sz w:val="24"/>
          <w:szCs w:val="24"/>
        </w:rPr>
        <w:t>Annual Council Tax:</w:t>
      </w:r>
      <w:r w:rsidR="00261394">
        <w:rPr>
          <w:sz w:val="24"/>
          <w:szCs w:val="24"/>
        </w:rPr>
        <w:tab/>
        <w:t>x</w:t>
      </w:r>
    </w:p>
    <w:p w:rsidR="00413CB4" w:rsidRDefault="00413CB4" w:rsidP="00415D05">
      <w:pPr>
        <w:rPr>
          <w:sz w:val="24"/>
          <w:szCs w:val="24"/>
        </w:rPr>
      </w:pPr>
    </w:p>
    <w:p w:rsidR="004E24C1" w:rsidRPr="00DF2B8C" w:rsidRDefault="004E24C1" w:rsidP="00415D05">
      <w:pPr>
        <w:rPr>
          <w:sz w:val="24"/>
          <w:szCs w:val="24"/>
        </w:rPr>
      </w:pPr>
    </w:p>
    <w:p w:rsidR="00413CB4" w:rsidRPr="00DF2B8C" w:rsidRDefault="00261394" w:rsidP="00415D05">
      <w:pPr>
        <w:rPr>
          <w:sz w:val="24"/>
          <w:szCs w:val="24"/>
        </w:rPr>
      </w:pPr>
      <w:r>
        <w:rPr>
          <w:sz w:val="24"/>
          <w:szCs w:val="24"/>
        </w:rPr>
        <w:t>9.</w:t>
      </w:r>
      <w:r>
        <w:rPr>
          <w:sz w:val="24"/>
          <w:szCs w:val="24"/>
        </w:rPr>
        <w:tab/>
      </w:r>
      <w:r w:rsidR="00413CB4" w:rsidRPr="004E24C1">
        <w:rPr>
          <w:sz w:val="24"/>
          <w:szCs w:val="24"/>
          <w:u w:val="single"/>
        </w:rPr>
        <w:t>Infrastructure</w:t>
      </w:r>
    </w:p>
    <w:p w:rsidR="002517F2" w:rsidRPr="00DF2B8C" w:rsidRDefault="002517F2" w:rsidP="00415D05">
      <w:pPr>
        <w:rPr>
          <w:sz w:val="24"/>
          <w:szCs w:val="24"/>
        </w:rPr>
      </w:pPr>
    </w:p>
    <w:p w:rsidR="00413CB4" w:rsidRPr="004E24C1" w:rsidRDefault="004E24C1" w:rsidP="00D35CB6">
      <w:pPr>
        <w:pStyle w:val="Heading4"/>
        <w:rPr>
          <w:i w:val="0"/>
          <w:color w:val="auto"/>
        </w:rPr>
      </w:pPr>
      <w:r>
        <w:rPr>
          <w:i w:val="0"/>
          <w:color w:val="auto"/>
        </w:rPr>
        <w:t>9.1</w:t>
      </w:r>
      <w:r>
        <w:rPr>
          <w:i w:val="0"/>
          <w:color w:val="auto"/>
        </w:rPr>
        <w:tab/>
      </w:r>
      <w:r w:rsidR="002517F2" w:rsidRPr="004E24C1">
        <w:rPr>
          <w:i w:val="0"/>
          <w:color w:val="auto"/>
        </w:rPr>
        <w:t xml:space="preserve">Why </w:t>
      </w:r>
      <w:r w:rsidR="0019305E" w:rsidRPr="004E24C1">
        <w:rPr>
          <w:i w:val="0"/>
          <w:color w:val="auto"/>
        </w:rPr>
        <w:t>Housing and employment</w:t>
      </w:r>
      <w:r w:rsidR="0018092E" w:rsidRPr="004E24C1">
        <w:rPr>
          <w:i w:val="0"/>
          <w:color w:val="auto"/>
        </w:rPr>
        <w:t xml:space="preserve"> Mixed use</w:t>
      </w:r>
      <w:r w:rsidR="002517F2" w:rsidRPr="004E24C1">
        <w:rPr>
          <w:i w:val="0"/>
          <w:color w:val="auto"/>
        </w:rPr>
        <w:t>?</w:t>
      </w:r>
    </w:p>
    <w:p w:rsidR="0019305E" w:rsidRPr="004E24C1" w:rsidRDefault="00835C9A" w:rsidP="00415D05">
      <w:pPr>
        <w:rPr>
          <w:sz w:val="24"/>
          <w:szCs w:val="24"/>
        </w:rPr>
      </w:pPr>
      <w:r w:rsidRPr="004E24C1">
        <w:rPr>
          <w:sz w:val="24"/>
          <w:szCs w:val="24"/>
        </w:rPr>
        <w:t>Arguments needed here</w:t>
      </w:r>
    </w:p>
    <w:p w:rsidR="00AD5383" w:rsidRDefault="00AD5383" w:rsidP="00415D05">
      <w:pPr>
        <w:rPr>
          <w:color w:val="FF0000"/>
          <w:sz w:val="24"/>
          <w:szCs w:val="24"/>
        </w:rPr>
      </w:pPr>
    </w:p>
    <w:p w:rsidR="00AD5383" w:rsidRPr="004E24C1" w:rsidRDefault="004E24C1" w:rsidP="00A45A3B">
      <w:pPr>
        <w:pStyle w:val="Heading4"/>
        <w:rPr>
          <w:color w:val="auto"/>
        </w:rPr>
      </w:pPr>
      <w:r w:rsidRPr="004E24C1">
        <w:rPr>
          <w:color w:val="auto"/>
        </w:rPr>
        <w:t>9.2</w:t>
      </w:r>
      <w:r w:rsidRPr="004E24C1">
        <w:rPr>
          <w:color w:val="auto"/>
        </w:rPr>
        <w:tab/>
      </w:r>
      <w:r w:rsidR="00AD5383" w:rsidRPr="004E24C1">
        <w:rPr>
          <w:i w:val="0"/>
          <w:color w:val="auto"/>
        </w:rPr>
        <w:t>SEA</w:t>
      </w:r>
    </w:p>
    <w:p w:rsidR="00AD5383" w:rsidRPr="004E24C1" w:rsidRDefault="00AD5383" w:rsidP="00AD5383">
      <w:pPr>
        <w:rPr>
          <w:rFonts w:eastAsia="Times New Roman"/>
          <w:sz w:val="24"/>
          <w:szCs w:val="24"/>
        </w:rPr>
      </w:pPr>
      <w:r w:rsidRPr="004E24C1">
        <w:rPr>
          <w:rFonts w:eastAsia="Times New Roman"/>
          <w:sz w:val="24"/>
          <w:szCs w:val="24"/>
        </w:rPr>
        <w:t xml:space="preserve">RBWM has also questioned whether the WNP needs a Sustainability Appraisal/Strategic Environmental Assessment as a result of the Imperial House Policy (and the </w:t>
      </w:r>
      <w:proofErr w:type="spellStart"/>
      <w:r w:rsidRPr="004E24C1">
        <w:rPr>
          <w:rFonts w:eastAsia="Times New Roman"/>
          <w:sz w:val="24"/>
          <w:szCs w:val="24"/>
        </w:rPr>
        <w:t>Dedworth</w:t>
      </w:r>
      <w:proofErr w:type="spellEnd"/>
      <w:r w:rsidRPr="004E24C1">
        <w:rPr>
          <w:rFonts w:eastAsia="Times New Roman"/>
          <w:sz w:val="24"/>
          <w:szCs w:val="24"/>
        </w:rPr>
        <w:t xml:space="preserve"> Road Urban Design policy). </w:t>
      </w:r>
      <w:r w:rsidR="004E24C1">
        <w:rPr>
          <w:rFonts w:eastAsia="Times New Roman"/>
          <w:sz w:val="24"/>
          <w:szCs w:val="24"/>
        </w:rPr>
        <w:t xml:space="preserve">Conversely, we </w:t>
      </w:r>
      <w:r w:rsidRPr="004E24C1">
        <w:rPr>
          <w:rFonts w:eastAsia="Times New Roman"/>
          <w:sz w:val="24"/>
          <w:szCs w:val="24"/>
        </w:rPr>
        <w:t xml:space="preserve">have been advised that it is unlikely that an SEA </w:t>
      </w:r>
      <w:r w:rsidR="004E24C1">
        <w:rPr>
          <w:rFonts w:eastAsia="Times New Roman"/>
          <w:sz w:val="24"/>
          <w:szCs w:val="24"/>
        </w:rPr>
        <w:t>would be required</w:t>
      </w:r>
      <w:r w:rsidRPr="004E24C1">
        <w:rPr>
          <w:rFonts w:eastAsia="Times New Roman"/>
          <w:sz w:val="24"/>
          <w:szCs w:val="24"/>
        </w:rPr>
        <w:t xml:space="preserve">, but </w:t>
      </w:r>
      <w:r w:rsidR="004E24C1">
        <w:rPr>
          <w:rFonts w:eastAsia="Times New Roman"/>
          <w:sz w:val="24"/>
          <w:szCs w:val="24"/>
        </w:rPr>
        <w:t xml:space="preserve">in the event of a </w:t>
      </w:r>
      <w:r w:rsidRPr="004E24C1">
        <w:rPr>
          <w:rFonts w:eastAsia="Times New Roman"/>
          <w:sz w:val="24"/>
          <w:szCs w:val="24"/>
        </w:rPr>
        <w:t xml:space="preserve">change to our policies </w:t>
      </w:r>
      <w:r w:rsidR="004E24C1">
        <w:rPr>
          <w:rFonts w:eastAsia="Times New Roman"/>
          <w:sz w:val="24"/>
          <w:szCs w:val="24"/>
        </w:rPr>
        <w:t xml:space="preserve">it could </w:t>
      </w:r>
      <w:r w:rsidRPr="004E24C1">
        <w:rPr>
          <w:rFonts w:eastAsia="Times New Roman"/>
          <w:sz w:val="24"/>
          <w:szCs w:val="24"/>
        </w:rPr>
        <w:t>mean one is required.</w:t>
      </w:r>
    </w:p>
    <w:p w:rsidR="004E24C1" w:rsidRDefault="004E24C1" w:rsidP="00AD5383">
      <w:pPr>
        <w:rPr>
          <w:rFonts w:eastAsia="Times New Roman"/>
          <w:sz w:val="24"/>
          <w:szCs w:val="24"/>
        </w:rPr>
      </w:pPr>
    </w:p>
    <w:p w:rsidR="00AD5383" w:rsidRPr="004E24C1" w:rsidRDefault="004E24C1" w:rsidP="00AD5383">
      <w:pPr>
        <w:rPr>
          <w:rFonts w:eastAsia="Times New Roman"/>
          <w:sz w:val="24"/>
          <w:szCs w:val="24"/>
        </w:rPr>
      </w:pPr>
      <w:r>
        <w:rPr>
          <w:rFonts w:eastAsia="Times New Roman"/>
          <w:sz w:val="24"/>
          <w:szCs w:val="24"/>
        </w:rPr>
        <w:t>9.3</w:t>
      </w:r>
      <w:r>
        <w:rPr>
          <w:rFonts w:eastAsia="Times New Roman"/>
          <w:sz w:val="24"/>
          <w:szCs w:val="24"/>
        </w:rPr>
        <w:tab/>
      </w:r>
      <w:r w:rsidR="00AD5383" w:rsidRPr="004E24C1">
        <w:rPr>
          <w:rFonts w:eastAsia="Times New Roman"/>
          <w:sz w:val="24"/>
          <w:szCs w:val="24"/>
        </w:rPr>
        <w:t xml:space="preserve">An SA/SEA is normally required when sites are “allocated” for particular uses in an NP. RBWMs Planning Policy officer (Robert </w:t>
      </w:r>
      <w:proofErr w:type="spellStart"/>
      <w:r w:rsidR="00AD5383" w:rsidRPr="004E24C1">
        <w:rPr>
          <w:rFonts w:eastAsia="Times New Roman"/>
          <w:sz w:val="24"/>
          <w:szCs w:val="24"/>
        </w:rPr>
        <w:t>Paddison</w:t>
      </w:r>
      <w:proofErr w:type="spellEnd"/>
      <w:r w:rsidR="00AD5383" w:rsidRPr="004E24C1">
        <w:rPr>
          <w:rFonts w:eastAsia="Times New Roman"/>
          <w:sz w:val="24"/>
          <w:szCs w:val="24"/>
        </w:rPr>
        <w:t xml:space="preserve">) has recently expressed a view that that the WNP policy amounts to an allocation of this site for housing. AECOMs SEA expert (David </w:t>
      </w:r>
      <w:proofErr w:type="spellStart"/>
      <w:r w:rsidR="00AD5383" w:rsidRPr="004E24C1">
        <w:rPr>
          <w:rFonts w:eastAsia="Times New Roman"/>
          <w:sz w:val="24"/>
          <w:szCs w:val="24"/>
        </w:rPr>
        <w:t>Fessey</w:t>
      </w:r>
      <w:proofErr w:type="spellEnd"/>
      <w:r w:rsidR="00AD5383" w:rsidRPr="004E24C1">
        <w:rPr>
          <w:rFonts w:eastAsia="Times New Roman"/>
          <w:sz w:val="24"/>
          <w:szCs w:val="24"/>
        </w:rPr>
        <w:t>) is firmly of the view that this is not necessary given that our policy does not actually create a “red line” around a site allocating it for housing, but simply states a preference for a particular outcome for it as a basis for future discussions with RBWM. We need to consider this issue in our deliberations.</w:t>
      </w:r>
    </w:p>
    <w:p w:rsidR="00AD5383" w:rsidRPr="004E24C1" w:rsidRDefault="00AD5383" w:rsidP="00AD5383">
      <w:pPr>
        <w:rPr>
          <w:sz w:val="24"/>
          <w:szCs w:val="24"/>
          <w:u w:val="single"/>
        </w:rPr>
      </w:pPr>
    </w:p>
    <w:p w:rsidR="00AD5383" w:rsidRPr="004E24C1" w:rsidRDefault="004E24C1" w:rsidP="00AD5383">
      <w:pPr>
        <w:rPr>
          <w:sz w:val="24"/>
          <w:szCs w:val="24"/>
        </w:rPr>
      </w:pPr>
      <w:r>
        <w:rPr>
          <w:sz w:val="24"/>
          <w:szCs w:val="24"/>
        </w:rPr>
        <w:t>9.4</w:t>
      </w:r>
      <w:r>
        <w:rPr>
          <w:sz w:val="24"/>
          <w:szCs w:val="24"/>
        </w:rPr>
        <w:tab/>
      </w:r>
      <w:r w:rsidR="00AD5383" w:rsidRPr="004E24C1">
        <w:rPr>
          <w:sz w:val="24"/>
          <w:szCs w:val="24"/>
        </w:rPr>
        <w:t>Remaining funds are insufficient to support both an SA/SEA and a new Reg14 consultation, therefore under such circumstances more funding will need to be obtained to support the extra work, either from RBWM or from Locality/</w:t>
      </w:r>
      <w:proofErr w:type="spellStart"/>
      <w:r w:rsidR="00AD5383" w:rsidRPr="004E24C1">
        <w:rPr>
          <w:sz w:val="24"/>
          <w:szCs w:val="24"/>
        </w:rPr>
        <w:t>Dept</w:t>
      </w:r>
      <w:proofErr w:type="spellEnd"/>
      <w:r w:rsidR="00AD5383" w:rsidRPr="004E24C1">
        <w:rPr>
          <w:sz w:val="24"/>
          <w:szCs w:val="24"/>
        </w:rPr>
        <w:t xml:space="preserve"> of Communities and Local Government.</w:t>
      </w:r>
    </w:p>
    <w:p w:rsidR="0019305E" w:rsidRPr="004E24C1" w:rsidRDefault="0019305E" w:rsidP="00415D05">
      <w:pPr>
        <w:rPr>
          <w:sz w:val="24"/>
          <w:szCs w:val="24"/>
        </w:rPr>
      </w:pPr>
    </w:p>
    <w:p w:rsidR="00294F1B" w:rsidRPr="004E24C1" w:rsidRDefault="004E24C1" w:rsidP="00294F1B">
      <w:pPr>
        <w:rPr>
          <w:sz w:val="24"/>
          <w:szCs w:val="24"/>
        </w:rPr>
      </w:pPr>
      <w:r>
        <w:rPr>
          <w:sz w:val="24"/>
          <w:szCs w:val="24"/>
        </w:rPr>
        <w:t>9.5</w:t>
      </w:r>
      <w:r>
        <w:rPr>
          <w:sz w:val="24"/>
          <w:szCs w:val="24"/>
        </w:rPr>
        <w:tab/>
      </w:r>
      <w:r w:rsidR="00294F1B" w:rsidRPr="004E24C1">
        <w:rPr>
          <w:sz w:val="24"/>
          <w:szCs w:val="24"/>
        </w:rPr>
        <w:t xml:space="preserve">The implication for the WNP following the advice received so far from consultants is that any decision on this site to support residential redevelopment should be more firmly evidence-based which </w:t>
      </w:r>
      <w:r w:rsidR="00294F1B" w:rsidRPr="004E24C1">
        <w:rPr>
          <w:b/>
          <w:sz w:val="24"/>
          <w:szCs w:val="24"/>
        </w:rPr>
        <w:t>may</w:t>
      </w:r>
      <w:r w:rsidR="00294F1B" w:rsidRPr="004E24C1">
        <w:rPr>
          <w:sz w:val="24"/>
          <w:szCs w:val="24"/>
        </w:rPr>
        <w:t xml:space="preserve"> involve more consultations to explore other mixed use options </w:t>
      </w:r>
      <w:r w:rsidR="00294F1B" w:rsidRPr="004E24C1">
        <w:rPr>
          <w:strike/>
          <w:sz w:val="24"/>
          <w:szCs w:val="24"/>
        </w:rPr>
        <w:t>(see WNP Master Plan).</w:t>
      </w:r>
      <w:r w:rsidR="00294F1B" w:rsidRPr="004E24C1">
        <w:rPr>
          <w:sz w:val="24"/>
          <w:szCs w:val="24"/>
        </w:rPr>
        <w:t xml:space="preserve"> And should our ultimate policy decision be amended and/or should our policy then need an SA/SEA, then the WNP will have to undertake another Reg14 Consultation. </w:t>
      </w:r>
    </w:p>
    <w:p w:rsidR="00294F1B" w:rsidRDefault="00294F1B" w:rsidP="00415D05">
      <w:pPr>
        <w:rPr>
          <w:sz w:val="24"/>
          <w:szCs w:val="24"/>
        </w:rPr>
      </w:pPr>
    </w:p>
    <w:p w:rsidR="004E24C1" w:rsidRDefault="004E24C1" w:rsidP="004E24C1">
      <w:pPr>
        <w:rPr>
          <w:sz w:val="24"/>
          <w:szCs w:val="24"/>
        </w:rPr>
      </w:pPr>
      <w:r>
        <w:rPr>
          <w:sz w:val="24"/>
          <w:szCs w:val="24"/>
        </w:rPr>
        <w:t>10.</w:t>
      </w:r>
      <w:r>
        <w:rPr>
          <w:sz w:val="24"/>
          <w:szCs w:val="24"/>
        </w:rPr>
        <w:tab/>
      </w:r>
      <w:r w:rsidRPr="004E24C1">
        <w:rPr>
          <w:sz w:val="24"/>
          <w:szCs w:val="24"/>
          <w:u w:val="single"/>
        </w:rPr>
        <w:t>Summary</w:t>
      </w:r>
    </w:p>
    <w:p w:rsidR="0019305E" w:rsidRPr="004E24C1" w:rsidRDefault="00AD5383" w:rsidP="004E24C1">
      <w:r w:rsidRPr="004E24C1">
        <w:t xml:space="preserve"> </w:t>
      </w:r>
    </w:p>
    <w:p w:rsidR="0019305E" w:rsidRPr="004E24C1" w:rsidRDefault="002517F2" w:rsidP="004E24C1">
      <w:pPr>
        <w:pStyle w:val="ListParagraph"/>
        <w:numPr>
          <w:ilvl w:val="0"/>
          <w:numId w:val="12"/>
        </w:numPr>
        <w:ind w:left="567" w:hanging="567"/>
        <w:rPr>
          <w:sz w:val="24"/>
          <w:szCs w:val="24"/>
        </w:rPr>
      </w:pPr>
      <w:r w:rsidRPr="004E24C1">
        <w:rPr>
          <w:sz w:val="24"/>
          <w:szCs w:val="24"/>
        </w:rPr>
        <w:t>WNP current policy IH.</w:t>
      </w:r>
      <w:proofErr w:type="gramStart"/>
      <w:r w:rsidRPr="004E24C1">
        <w:rPr>
          <w:sz w:val="24"/>
          <w:szCs w:val="24"/>
        </w:rPr>
        <w:t>01  for</w:t>
      </w:r>
      <w:proofErr w:type="gramEnd"/>
      <w:r w:rsidRPr="004E24C1">
        <w:rPr>
          <w:sz w:val="24"/>
          <w:szCs w:val="24"/>
        </w:rPr>
        <w:t xml:space="preserve"> housing or mixed use conflicts with RBWM Strategic Policies for employment on the site</w:t>
      </w:r>
      <w:r w:rsidR="0076608C" w:rsidRPr="004E24C1">
        <w:rPr>
          <w:sz w:val="24"/>
          <w:szCs w:val="24"/>
        </w:rPr>
        <w:t xml:space="preserve"> in perpetuity</w:t>
      </w:r>
    </w:p>
    <w:p w:rsidR="0018092E" w:rsidRPr="004E24C1" w:rsidRDefault="0018092E" w:rsidP="004E24C1">
      <w:pPr>
        <w:pStyle w:val="ListParagraph"/>
        <w:numPr>
          <w:ilvl w:val="0"/>
          <w:numId w:val="12"/>
        </w:numPr>
        <w:ind w:left="567" w:hanging="567"/>
        <w:rPr>
          <w:sz w:val="24"/>
          <w:szCs w:val="24"/>
        </w:rPr>
      </w:pPr>
      <w:r w:rsidRPr="004E24C1">
        <w:rPr>
          <w:sz w:val="24"/>
          <w:szCs w:val="24"/>
        </w:rPr>
        <w:t>The site already has Planning Permission enacted</w:t>
      </w:r>
      <w:r w:rsidR="004870E1" w:rsidRPr="004E24C1">
        <w:rPr>
          <w:sz w:val="24"/>
          <w:szCs w:val="24"/>
        </w:rPr>
        <w:t xml:space="preserve"> although it has not yet met Transport Plan and Parking </w:t>
      </w:r>
      <w:proofErr w:type="gramStart"/>
      <w:r w:rsidR="004870E1" w:rsidRPr="004E24C1">
        <w:rPr>
          <w:sz w:val="24"/>
          <w:szCs w:val="24"/>
        </w:rPr>
        <w:t xml:space="preserve">conditions </w:t>
      </w:r>
      <w:r w:rsidRPr="004E24C1">
        <w:rPr>
          <w:sz w:val="24"/>
          <w:szCs w:val="24"/>
        </w:rPr>
        <w:t>.</w:t>
      </w:r>
      <w:proofErr w:type="gramEnd"/>
    </w:p>
    <w:p w:rsidR="002517F2" w:rsidRPr="004E24C1" w:rsidRDefault="002517F2" w:rsidP="004E24C1">
      <w:pPr>
        <w:pStyle w:val="ListParagraph"/>
        <w:numPr>
          <w:ilvl w:val="0"/>
          <w:numId w:val="12"/>
        </w:numPr>
        <w:ind w:left="567" w:hanging="567"/>
        <w:rPr>
          <w:sz w:val="24"/>
          <w:szCs w:val="24"/>
        </w:rPr>
      </w:pPr>
      <w:r w:rsidRPr="004E24C1">
        <w:rPr>
          <w:sz w:val="24"/>
          <w:szCs w:val="24"/>
        </w:rPr>
        <w:t>RBWMs site policy could be argued against on the basis of a)</w:t>
      </w:r>
      <w:r w:rsidR="00835C9A" w:rsidRPr="004E24C1">
        <w:rPr>
          <w:sz w:val="24"/>
          <w:szCs w:val="24"/>
        </w:rPr>
        <w:t xml:space="preserve"> Uncertainty of forecasts and </w:t>
      </w:r>
      <w:r w:rsidRPr="004E24C1">
        <w:rPr>
          <w:sz w:val="24"/>
          <w:szCs w:val="24"/>
        </w:rPr>
        <w:t xml:space="preserve">interpretation of </w:t>
      </w:r>
      <w:proofErr w:type="gramStart"/>
      <w:r w:rsidRPr="004E24C1">
        <w:rPr>
          <w:sz w:val="24"/>
          <w:szCs w:val="24"/>
        </w:rPr>
        <w:t>evidence  b</w:t>
      </w:r>
      <w:proofErr w:type="gramEnd"/>
      <w:r w:rsidRPr="004E24C1">
        <w:rPr>
          <w:sz w:val="24"/>
          <w:szCs w:val="24"/>
        </w:rPr>
        <w:t>)</w:t>
      </w:r>
      <w:r w:rsidR="00251C33" w:rsidRPr="004E24C1">
        <w:rPr>
          <w:sz w:val="24"/>
          <w:szCs w:val="24"/>
        </w:rPr>
        <w:t>Parking</w:t>
      </w:r>
      <w:r w:rsidRPr="004E24C1">
        <w:rPr>
          <w:sz w:val="24"/>
          <w:szCs w:val="24"/>
        </w:rPr>
        <w:t xml:space="preserve">  </w:t>
      </w:r>
      <w:r w:rsidR="00251C33" w:rsidRPr="004E24C1">
        <w:rPr>
          <w:sz w:val="24"/>
          <w:szCs w:val="24"/>
        </w:rPr>
        <w:t>conditions not having been met</w:t>
      </w:r>
      <w:r w:rsidRPr="004E24C1">
        <w:rPr>
          <w:sz w:val="24"/>
          <w:szCs w:val="24"/>
        </w:rPr>
        <w:t xml:space="preserve"> c) </w:t>
      </w:r>
      <w:r w:rsidR="00251C33" w:rsidRPr="004E24C1">
        <w:rPr>
          <w:sz w:val="24"/>
          <w:szCs w:val="24"/>
        </w:rPr>
        <w:t>Access and traffic generation</w:t>
      </w:r>
      <w:r w:rsidR="0018092E" w:rsidRPr="004E24C1">
        <w:rPr>
          <w:sz w:val="24"/>
          <w:szCs w:val="24"/>
        </w:rPr>
        <w:t xml:space="preserve">  </w:t>
      </w:r>
      <w:r w:rsidR="00251C33" w:rsidRPr="004E24C1">
        <w:rPr>
          <w:sz w:val="24"/>
          <w:szCs w:val="24"/>
        </w:rPr>
        <w:t xml:space="preserve">d) </w:t>
      </w:r>
      <w:r w:rsidRPr="004E24C1">
        <w:rPr>
          <w:sz w:val="24"/>
          <w:szCs w:val="24"/>
        </w:rPr>
        <w:t>Demand evidence</w:t>
      </w:r>
    </w:p>
    <w:p w:rsidR="002517F2" w:rsidRPr="004E24C1" w:rsidRDefault="00251C33" w:rsidP="004E24C1">
      <w:pPr>
        <w:pStyle w:val="ListParagraph"/>
        <w:numPr>
          <w:ilvl w:val="0"/>
          <w:numId w:val="12"/>
        </w:numPr>
        <w:ind w:left="567" w:hanging="567"/>
        <w:rPr>
          <w:sz w:val="24"/>
          <w:szCs w:val="24"/>
        </w:rPr>
      </w:pPr>
      <w:r w:rsidRPr="004E24C1">
        <w:rPr>
          <w:sz w:val="24"/>
          <w:szCs w:val="24"/>
        </w:rPr>
        <w:t xml:space="preserve">WNPs Preferred Option for </w:t>
      </w:r>
      <w:r w:rsidR="002517F2" w:rsidRPr="004E24C1">
        <w:rPr>
          <w:sz w:val="24"/>
          <w:szCs w:val="24"/>
        </w:rPr>
        <w:t>Medium density housing would not be viable for the developers who would be unlikely to apply for PP for this option</w:t>
      </w:r>
      <w:r w:rsidRPr="004E24C1">
        <w:rPr>
          <w:sz w:val="24"/>
          <w:szCs w:val="24"/>
        </w:rPr>
        <w:t>, so this is an unrealistic policy choice. H</w:t>
      </w:r>
      <w:r w:rsidR="002517F2" w:rsidRPr="004E24C1">
        <w:rPr>
          <w:sz w:val="24"/>
          <w:szCs w:val="24"/>
        </w:rPr>
        <w:t>igh density housing would be more viable for developers.</w:t>
      </w:r>
      <w:r w:rsidRPr="004E24C1">
        <w:rPr>
          <w:sz w:val="24"/>
          <w:szCs w:val="24"/>
        </w:rPr>
        <w:t xml:space="preserve"> The WNP should consider whether to research</w:t>
      </w:r>
      <w:r w:rsidR="004870E1" w:rsidRPr="004E24C1">
        <w:rPr>
          <w:sz w:val="24"/>
          <w:szCs w:val="24"/>
        </w:rPr>
        <w:t>/propose</w:t>
      </w:r>
      <w:r w:rsidRPr="004E24C1">
        <w:rPr>
          <w:sz w:val="24"/>
          <w:szCs w:val="24"/>
        </w:rPr>
        <w:t xml:space="preserve"> this option.</w:t>
      </w:r>
    </w:p>
    <w:p w:rsidR="0019305E" w:rsidRPr="004E24C1" w:rsidRDefault="0019305E" w:rsidP="00415D05">
      <w:pPr>
        <w:rPr>
          <w:sz w:val="24"/>
          <w:szCs w:val="24"/>
        </w:rPr>
      </w:pPr>
    </w:p>
    <w:p w:rsidR="0019305E" w:rsidRPr="004E24C1" w:rsidRDefault="004E24C1" w:rsidP="004E24C1">
      <w:pPr>
        <w:pStyle w:val="Heading3"/>
        <w:rPr>
          <w:rFonts w:ascii="Calibri" w:hAnsi="Calibri"/>
          <w:color w:val="auto"/>
        </w:rPr>
      </w:pPr>
      <w:r w:rsidRPr="004E24C1">
        <w:rPr>
          <w:rFonts w:ascii="Calibri" w:hAnsi="Calibri"/>
          <w:color w:val="auto"/>
        </w:rPr>
        <w:t>11.</w:t>
      </w:r>
      <w:r w:rsidRPr="004E24C1">
        <w:rPr>
          <w:rFonts w:ascii="Calibri" w:hAnsi="Calibri"/>
          <w:color w:val="auto"/>
        </w:rPr>
        <w:tab/>
      </w:r>
      <w:r w:rsidRPr="004E24C1">
        <w:rPr>
          <w:rFonts w:ascii="Calibri" w:hAnsi="Calibri"/>
          <w:color w:val="auto"/>
          <w:u w:val="single"/>
        </w:rPr>
        <w:t>Conclusions</w:t>
      </w:r>
    </w:p>
    <w:p w:rsidR="004E24C1" w:rsidRPr="004E24C1" w:rsidRDefault="004E24C1" w:rsidP="004E24C1">
      <w:pPr>
        <w:rPr>
          <w:sz w:val="24"/>
          <w:szCs w:val="24"/>
        </w:rPr>
      </w:pPr>
    </w:p>
    <w:p w:rsidR="00AD5383" w:rsidRDefault="00AD5383" w:rsidP="004E24C1">
      <w:pPr>
        <w:rPr>
          <w:rFonts w:eastAsia="Times New Roman"/>
          <w:sz w:val="24"/>
          <w:szCs w:val="24"/>
        </w:rPr>
      </w:pPr>
      <w:r w:rsidRPr="004E24C1">
        <w:rPr>
          <w:rFonts w:eastAsia="Times New Roman"/>
          <w:sz w:val="24"/>
          <w:szCs w:val="24"/>
        </w:rPr>
        <w:t xml:space="preserve">Here are WNP options for action </w:t>
      </w:r>
      <w:r w:rsidR="003034E5" w:rsidRPr="004E24C1">
        <w:rPr>
          <w:rFonts w:eastAsia="Times New Roman"/>
          <w:sz w:val="24"/>
          <w:szCs w:val="24"/>
        </w:rPr>
        <w:t>on policy IH.01 and IH.02</w:t>
      </w:r>
    </w:p>
    <w:p w:rsidR="004E24C1" w:rsidRPr="004E24C1" w:rsidRDefault="004E24C1" w:rsidP="004E24C1">
      <w:pPr>
        <w:rPr>
          <w:rFonts w:eastAsia="Times New Roman"/>
          <w:sz w:val="24"/>
          <w:szCs w:val="24"/>
        </w:rPr>
      </w:pPr>
    </w:p>
    <w:p w:rsidR="00C701B4" w:rsidRPr="004E24C1" w:rsidRDefault="00C701B4" w:rsidP="0042378E">
      <w:pPr>
        <w:pStyle w:val="ListParagraph"/>
        <w:numPr>
          <w:ilvl w:val="0"/>
          <w:numId w:val="10"/>
        </w:numPr>
        <w:ind w:left="567" w:hanging="567"/>
        <w:rPr>
          <w:rFonts w:eastAsia="Times New Roman"/>
          <w:sz w:val="24"/>
          <w:szCs w:val="24"/>
        </w:rPr>
      </w:pPr>
      <w:r w:rsidRPr="004E24C1">
        <w:rPr>
          <w:rFonts w:eastAsia="Times New Roman"/>
          <w:sz w:val="24"/>
          <w:szCs w:val="24"/>
        </w:rPr>
        <w:t>Ignore RBWMs view, and press ahead and get our WNP Peer reviewed</w:t>
      </w:r>
      <w:r w:rsidR="00A45A3B" w:rsidRPr="004E24C1">
        <w:rPr>
          <w:rFonts w:eastAsia="Times New Roman"/>
          <w:sz w:val="24"/>
          <w:szCs w:val="24"/>
        </w:rPr>
        <w:t xml:space="preserve"> as it is</w:t>
      </w:r>
      <w:r w:rsidRPr="004E24C1">
        <w:rPr>
          <w:rFonts w:eastAsia="Times New Roman"/>
          <w:sz w:val="24"/>
          <w:szCs w:val="24"/>
        </w:rPr>
        <w:t xml:space="preserve"> to get an</w:t>
      </w:r>
      <w:r w:rsidR="00477B9D" w:rsidRPr="004E24C1">
        <w:rPr>
          <w:rFonts w:eastAsia="Times New Roman"/>
          <w:sz w:val="24"/>
          <w:szCs w:val="24"/>
        </w:rPr>
        <w:t>other</w:t>
      </w:r>
      <w:r w:rsidRPr="004E24C1">
        <w:rPr>
          <w:rFonts w:eastAsia="Times New Roman"/>
          <w:sz w:val="24"/>
          <w:szCs w:val="24"/>
        </w:rPr>
        <w:t xml:space="preserve"> independent view</w:t>
      </w:r>
      <w:r w:rsidR="00A45A3B" w:rsidRPr="004E24C1">
        <w:rPr>
          <w:rFonts w:eastAsia="Times New Roman"/>
          <w:sz w:val="24"/>
          <w:szCs w:val="24"/>
        </w:rPr>
        <w:t>. This goes against AECOMS advice to negotiate with RBWM</w:t>
      </w:r>
      <w:r w:rsidR="00477B9D" w:rsidRPr="004E24C1">
        <w:rPr>
          <w:rFonts w:eastAsia="Times New Roman"/>
          <w:sz w:val="24"/>
          <w:szCs w:val="24"/>
        </w:rPr>
        <w:t xml:space="preserve"> and ultimately may result in delays to our NP if the independent view advises the need for more consultations and evidence.</w:t>
      </w:r>
    </w:p>
    <w:p w:rsidR="0076608C" w:rsidRDefault="00AD5383" w:rsidP="0042378E">
      <w:pPr>
        <w:pStyle w:val="ListParagraph"/>
        <w:numPr>
          <w:ilvl w:val="0"/>
          <w:numId w:val="10"/>
        </w:numPr>
        <w:ind w:left="567" w:hanging="567"/>
        <w:rPr>
          <w:rFonts w:eastAsia="Times New Roman"/>
          <w:sz w:val="24"/>
          <w:szCs w:val="24"/>
        </w:rPr>
      </w:pPr>
      <w:r w:rsidRPr="004E24C1">
        <w:rPr>
          <w:rFonts w:eastAsia="Times New Roman"/>
          <w:sz w:val="24"/>
          <w:szCs w:val="24"/>
        </w:rPr>
        <w:t xml:space="preserve">proceed with </w:t>
      </w:r>
      <w:r w:rsidR="00A45A3B" w:rsidRPr="004E24C1">
        <w:rPr>
          <w:rFonts w:eastAsia="Times New Roman"/>
          <w:sz w:val="24"/>
          <w:szCs w:val="24"/>
        </w:rPr>
        <w:t xml:space="preserve">discussing </w:t>
      </w:r>
      <w:r w:rsidR="00C701B4" w:rsidRPr="004E24C1">
        <w:rPr>
          <w:rFonts w:eastAsia="Times New Roman"/>
          <w:sz w:val="24"/>
          <w:szCs w:val="24"/>
        </w:rPr>
        <w:t xml:space="preserve">with RBWM </w:t>
      </w:r>
      <w:r w:rsidRPr="004E24C1">
        <w:rPr>
          <w:rFonts w:eastAsia="Times New Roman"/>
          <w:sz w:val="24"/>
          <w:szCs w:val="24"/>
        </w:rPr>
        <w:t xml:space="preserve">for the current WNP policy for medium density housing </w:t>
      </w:r>
      <w:r w:rsidR="0076608C" w:rsidRPr="004E24C1">
        <w:rPr>
          <w:rFonts w:eastAsia="Times New Roman"/>
          <w:sz w:val="24"/>
          <w:szCs w:val="24"/>
        </w:rPr>
        <w:t>only e.g. existing policy with a defined review date (say 5 years). Get additional Housing evidence from Desk research to build a better supporting case. We already know that this policy may be unrealistic as it is of insufficient density to be viable for the developers, although it is the one supported by the majority in our consultations.</w:t>
      </w:r>
      <w:r w:rsidR="003034E5" w:rsidRPr="004E24C1">
        <w:rPr>
          <w:rFonts w:eastAsia="Times New Roman"/>
          <w:sz w:val="24"/>
          <w:szCs w:val="24"/>
        </w:rPr>
        <w:t xml:space="preserve"> </w:t>
      </w:r>
      <w:r w:rsidR="00835C9A" w:rsidRPr="004E24C1">
        <w:rPr>
          <w:rFonts w:eastAsia="Times New Roman"/>
          <w:sz w:val="24"/>
          <w:szCs w:val="24"/>
        </w:rPr>
        <w:t xml:space="preserve">As a </w:t>
      </w:r>
      <w:proofErr w:type="gramStart"/>
      <w:r w:rsidR="00835C9A" w:rsidRPr="004E24C1">
        <w:rPr>
          <w:rFonts w:eastAsia="Times New Roman"/>
          <w:sz w:val="24"/>
          <w:szCs w:val="24"/>
        </w:rPr>
        <w:t>result</w:t>
      </w:r>
      <w:proofErr w:type="gramEnd"/>
      <w:r w:rsidR="00835C9A" w:rsidRPr="004E24C1">
        <w:rPr>
          <w:rFonts w:eastAsia="Times New Roman"/>
          <w:sz w:val="24"/>
          <w:szCs w:val="24"/>
        </w:rPr>
        <w:t xml:space="preserve"> w</w:t>
      </w:r>
      <w:r w:rsidR="003034E5" w:rsidRPr="004E24C1">
        <w:rPr>
          <w:rFonts w:eastAsia="Times New Roman"/>
          <w:sz w:val="24"/>
          <w:szCs w:val="24"/>
        </w:rPr>
        <w:t xml:space="preserve">e </w:t>
      </w:r>
      <w:r w:rsidR="00E026F3" w:rsidRPr="004E24C1">
        <w:rPr>
          <w:rFonts w:eastAsia="Times New Roman"/>
          <w:sz w:val="24"/>
          <w:szCs w:val="24"/>
        </w:rPr>
        <w:t xml:space="preserve">may </w:t>
      </w:r>
      <w:r w:rsidR="003034E5" w:rsidRPr="004E24C1">
        <w:rPr>
          <w:rFonts w:eastAsia="Times New Roman"/>
          <w:sz w:val="24"/>
          <w:szCs w:val="24"/>
        </w:rPr>
        <w:t>need to consider researching the case for higher density options for housing</w:t>
      </w:r>
      <w:r w:rsidR="00835C9A" w:rsidRPr="004E24C1">
        <w:rPr>
          <w:rFonts w:eastAsia="Times New Roman"/>
          <w:sz w:val="24"/>
          <w:szCs w:val="24"/>
        </w:rPr>
        <w:t xml:space="preserve"> as this would be more likely to be viable</w:t>
      </w:r>
      <w:r w:rsidR="003034E5" w:rsidRPr="004E24C1">
        <w:rPr>
          <w:rFonts w:eastAsia="Times New Roman"/>
          <w:sz w:val="24"/>
          <w:szCs w:val="24"/>
        </w:rPr>
        <w:t>.</w:t>
      </w:r>
    </w:p>
    <w:p w:rsidR="0042378E" w:rsidRPr="0042378E" w:rsidRDefault="0042378E" w:rsidP="0042378E">
      <w:pPr>
        <w:ind w:left="567" w:hanging="567"/>
        <w:rPr>
          <w:rFonts w:eastAsia="Times New Roman"/>
          <w:sz w:val="24"/>
          <w:szCs w:val="24"/>
        </w:rPr>
      </w:pPr>
    </w:p>
    <w:p w:rsidR="0042378E" w:rsidRDefault="0076608C" w:rsidP="0042378E">
      <w:pPr>
        <w:pStyle w:val="ListParagraph"/>
        <w:numPr>
          <w:ilvl w:val="0"/>
          <w:numId w:val="10"/>
        </w:numPr>
        <w:ind w:left="567" w:hanging="567"/>
        <w:rPr>
          <w:rFonts w:eastAsia="Times New Roman"/>
          <w:sz w:val="24"/>
          <w:szCs w:val="24"/>
        </w:rPr>
      </w:pPr>
      <w:r w:rsidRPr="004E24C1">
        <w:rPr>
          <w:rFonts w:eastAsia="Times New Roman"/>
          <w:sz w:val="24"/>
          <w:szCs w:val="24"/>
        </w:rPr>
        <w:t>proceed with disc</w:t>
      </w:r>
      <w:r w:rsidR="00477B9D" w:rsidRPr="004E24C1">
        <w:rPr>
          <w:rFonts w:eastAsia="Times New Roman"/>
          <w:sz w:val="24"/>
          <w:szCs w:val="24"/>
        </w:rPr>
        <w:t>ussing with RBWM for the existing</w:t>
      </w:r>
      <w:r w:rsidRPr="004E24C1">
        <w:rPr>
          <w:rFonts w:eastAsia="Times New Roman"/>
          <w:sz w:val="24"/>
          <w:szCs w:val="24"/>
        </w:rPr>
        <w:t xml:space="preserve"> WNP policy for mixed use with a time lag for review at the same time as seeking consultation evidence for this option as we don’t currently have much as well as more desk research to build a better supporting case.</w:t>
      </w:r>
    </w:p>
    <w:p w:rsidR="0076608C" w:rsidRPr="0042378E" w:rsidRDefault="003034E5" w:rsidP="0042378E">
      <w:pPr>
        <w:ind w:left="567" w:hanging="567"/>
        <w:rPr>
          <w:rFonts w:eastAsia="Times New Roman"/>
          <w:sz w:val="24"/>
          <w:szCs w:val="24"/>
        </w:rPr>
      </w:pPr>
      <w:r w:rsidRPr="0042378E">
        <w:rPr>
          <w:rFonts w:eastAsia="Times New Roman"/>
          <w:sz w:val="24"/>
          <w:szCs w:val="24"/>
        </w:rPr>
        <w:t xml:space="preserve"> </w:t>
      </w:r>
    </w:p>
    <w:p w:rsidR="00AD5383" w:rsidRDefault="00AD5383" w:rsidP="0042378E">
      <w:pPr>
        <w:pStyle w:val="ListParagraph"/>
        <w:numPr>
          <w:ilvl w:val="0"/>
          <w:numId w:val="10"/>
        </w:numPr>
        <w:ind w:left="567" w:hanging="567"/>
        <w:rPr>
          <w:rFonts w:eastAsia="Times New Roman"/>
          <w:sz w:val="24"/>
          <w:szCs w:val="24"/>
        </w:rPr>
      </w:pPr>
      <w:r w:rsidRPr="004E24C1">
        <w:rPr>
          <w:rFonts w:eastAsia="Times New Roman"/>
          <w:sz w:val="24"/>
          <w:szCs w:val="24"/>
        </w:rPr>
        <w:t>amend the policy so that it meets basic conditions of general conformity to BLPs employment uses</w:t>
      </w:r>
      <w:r w:rsidR="00477B9D" w:rsidRPr="004E24C1">
        <w:rPr>
          <w:rFonts w:eastAsia="Times New Roman"/>
          <w:sz w:val="24"/>
          <w:szCs w:val="24"/>
        </w:rPr>
        <w:t xml:space="preserve"> as per David Carlisle advice, while at the same time challenging the BLPs insistence on the site being designated wholly for employment</w:t>
      </w:r>
      <w:r w:rsidRPr="004E24C1">
        <w:rPr>
          <w:rFonts w:eastAsia="Times New Roman"/>
          <w:sz w:val="24"/>
          <w:szCs w:val="24"/>
        </w:rPr>
        <w:t xml:space="preserve">. </w:t>
      </w:r>
      <w:r w:rsidRPr="004E24C1">
        <w:rPr>
          <w:rFonts w:eastAsia="Times New Roman"/>
          <w:strike/>
          <w:sz w:val="24"/>
          <w:szCs w:val="24"/>
        </w:rPr>
        <w:t>e.g</w:t>
      </w:r>
      <w:r w:rsidR="00A45A3B" w:rsidRPr="004E24C1">
        <w:rPr>
          <w:rFonts w:eastAsia="Times New Roman"/>
          <w:strike/>
          <w:sz w:val="24"/>
          <w:szCs w:val="24"/>
        </w:rPr>
        <w:t>.</w:t>
      </w:r>
      <w:r w:rsidRPr="004E24C1">
        <w:rPr>
          <w:rFonts w:eastAsia="Times New Roman"/>
          <w:strike/>
          <w:sz w:val="24"/>
          <w:szCs w:val="24"/>
        </w:rPr>
        <w:t xml:space="preserve"> by challenging the employment uses that </w:t>
      </w:r>
      <w:r w:rsidR="003034E5" w:rsidRPr="004E24C1">
        <w:rPr>
          <w:rFonts w:eastAsia="Times New Roman"/>
          <w:strike/>
          <w:sz w:val="24"/>
          <w:szCs w:val="24"/>
        </w:rPr>
        <w:t>the site is being proposed for-propose small business uses/incubator type area?</w:t>
      </w:r>
      <w:r w:rsidRPr="004E24C1">
        <w:rPr>
          <w:rFonts w:eastAsia="Times New Roman"/>
          <w:strike/>
          <w:sz w:val="24"/>
          <w:szCs w:val="24"/>
        </w:rPr>
        <w:t xml:space="preserve"> </w:t>
      </w:r>
      <w:r w:rsidRPr="004E24C1">
        <w:rPr>
          <w:rFonts w:eastAsia="Times New Roman"/>
          <w:b/>
          <w:strike/>
          <w:sz w:val="24"/>
          <w:szCs w:val="24"/>
        </w:rPr>
        <w:t xml:space="preserve">Not sure if it is possible to find words that will do this or if we have the evidence to do </w:t>
      </w:r>
      <w:proofErr w:type="gramStart"/>
      <w:r w:rsidRPr="004E24C1">
        <w:rPr>
          <w:rFonts w:eastAsia="Times New Roman"/>
          <w:b/>
          <w:strike/>
          <w:sz w:val="24"/>
          <w:szCs w:val="24"/>
        </w:rPr>
        <w:t>it</w:t>
      </w:r>
      <w:r w:rsidR="00477B9D" w:rsidRPr="004E24C1">
        <w:rPr>
          <w:rFonts w:eastAsia="Times New Roman"/>
          <w:b/>
          <w:strike/>
          <w:sz w:val="24"/>
          <w:szCs w:val="24"/>
        </w:rPr>
        <w:t xml:space="preserve"> </w:t>
      </w:r>
      <w:r w:rsidR="00496EEF">
        <w:rPr>
          <w:rFonts w:eastAsia="Times New Roman"/>
          <w:b/>
          <w:strike/>
          <w:sz w:val="24"/>
          <w:szCs w:val="24"/>
        </w:rPr>
        <w:t xml:space="preserve"> </w:t>
      </w:r>
      <w:r w:rsidR="00477B9D" w:rsidRPr="004E24C1">
        <w:rPr>
          <w:rFonts w:eastAsia="Times New Roman"/>
          <w:sz w:val="24"/>
          <w:szCs w:val="24"/>
        </w:rPr>
        <w:t>This</w:t>
      </w:r>
      <w:proofErr w:type="gramEnd"/>
      <w:r w:rsidR="00477B9D" w:rsidRPr="004E24C1">
        <w:rPr>
          <w:rFonts w:eastAsia="Times New Roman"/>
          <w:sz w:val="24"/>
          <w:szCs w:val="24"/>
        </w:rPr>
        <w:t xml:space="preserve"> should result in the least delays to our NP.</w:t>
      </w:r>
    </w:p>
    <w:p w:rsidR="0042378E" w:rsidRPr="0042378E" w:rsidRDefault="0042378E" w:rsidP="0042378E">
      <w:pPr>
        <w:ind w:left="567" w:hanging="567"/>
        <w:rPr>
          <w:rFonts w:eastAsia="Times New Roman"/>
          <w:sz w:val="24"/>
          <w:szCs w:val="24"/>
        </w:rPr>
      </w:pPr>
    </w:p>
    <w:p w:rsidR="0019305E" w:rsidRPr="004E24C1" w:rsidRDefault="00AD5383" w:rsidP="0042378E">
      <w:pPr>
        <w:pStyle w:val="ListParagraph"/>
        <w:numPr>
          <w:ilvl w:val="0"/>
          <w:numId w:val="10"/>
        </w:numPr>
        <w:ind w:left="567" w:hanging="567"/>
        <w:rPr>
          <w:sz w:val="24"/>
          <w:szCs w:val="24"/>
        </w:rPr>
      </w:pPr>
      <w:r w:rsidRPr="004E24C1">
        <w:rPr>
          <w:rFonts w:eastAsia="Times New Roman"/>
          <w:sz w:val="24"/>
          <w:szCs w:val="24"/>
        </w:rPr>
        <w:t xml:space="preserve">delete the policy. </w:t>
      </w:r>
    </w:p>
    <w:p w:rsidR="0019305E" w:rsidRPr="004E24C1" w:rsidRDefault="0019305E" w:rsidP="00415D05">
      <w:pPr>
        <w:rPr>
          <w:sz w:val="24"/>
          <w:szCs w:val="24"/>
        </w:rPr>
      </w:pPr>
    </w:p>
    <w:p w:rsidR="0019305E" w:rsidRPr="0042378E" w:rsidRDefault="004E24C1" w:rsidP="0042378E">
      <w:pPr>
        <w:pStyle w:val="Heading3"/>
        <w:rPr>
          <w:rFonts w:ascii="Calibri" w:hAnsi="Calibri"/>
          <w:color w:val="auto"/>
          <w:u w:val="single"/>
        </w:rPr>
      </w:pPr>
      <w:r w:rsidRPr="0042378E">
        <w:rPr>
          <w:rFonts w:ascii="Calibri" w:hAnsi="Calibri"/>
          <w:color w:val="auto"/>
          <w:u w:val="single"/>
        </w:rPr>
        <w:t>11.</w:t>
      </w:r>
      <w:r w:rsidRPr="0042378E">
        <w:rPr>
          <w:rFonts w:ascii="Calibri" w:hAnsi="Calibri"/>
          <w:color w:val="auto"/>
          <w:u w:val="single"/>
        </w:rPr>
        <w:tab/>
      </w:r>
      <w:r w:rsidR="0019305E" w:rsidRPr="0042378E">
        <w:rPr>
          <w:rFonts w:ascii="Calibri" w:hAnsi="Calibri"/>
          <w:color w:val="auto"/>
          <w:u w:val="single"/>
        </w:rPr>
        <w:t>RECOMMENDATIONS</w:t>
      </w:r>
    </w:p>
    <w:p w:rsidR="0042378E" w:rsidRDefault="0042378E" w:rsidP="003034E5">
      <w:pPr>
        <w:rPr>
          <w:sz w:val="24"/>
          <w:szCs w:val="24"/>
        </w:rPr>
      </w:pPr>
    </w:p>
    <w:p w:rsidR="003034E5" w:rsidRPr="004E24C1" w:rsidRDefault="00E026F3" w:rsidP="003034E5">
      <w:pPr>
        <w:rPr>
          <w:sz w:val="24"/>
          <w:szCs w:val="24"/>
        </w:rPr>
      </w:pPr>
      <w:r w:rsidRPr="004E24C1">
        <w:rPr>
          <w:sz w:val="24"/>
          <w:szCs w:val="24"/>
        </w:rPr>
        <w:t>Option d</w:t>
      </w:r>
    </w:p>
    <w:p w:rsidR="003034E5" w:rsidRPr="004E24C1" w:rsidRDefault="003034E5" w:rsidP="003034E5">
      <w:pPr>
        <w:rPr>
          <w:sz w:val="24"/>
          <w:szCs w:val="24"/>
        </w:rPr>
      </w:pPr>
    </w:p>
    <w:p w:rsidR="00413CB4" w:rsidRDefault="00413CB4">
      <w:pPr>
        <w:spacing w:after="160" w:line="259" w:lineRule="auto"/>
        <w:rPr>
          <w:color w:val="FF0000"/>
          <w:sz w:val="24"/>
          <w:szCs w:val="24"/>
        </w:rPr>
      </w:pPr>
      <w:r>
        <w:rPr>
          <w:color w:val="FF0000"/>
          <w:sz w:val="24"/>
          <w:szCs w:val="24"/>
        </w:rPr>
        <w:br w:type="page"/>
      </w:r>
    </w:p>
    <w:p w:rsidR="00413CB4" w:rsidRPr="00313F89" w:rsidRDefault="00413CB4" w:rsidP="00313F89">
      <w:pPr>
        <w:jc w:val="center"/>
        <w:rPr>
          <w:sz w:val="24"/>
          <w:szCs w:val="24"/>
          <w:u w:val="single"/>
        </w:rPr>
      </w:pPr>
      <w:r w:rsidRPr="00313F89">
        <w:rPr>
          <w:sz w:val="24"/>
          <w:szCs w:val="24"/>
          <w:u w:val="single"/>
        </w:rPr>
        <w:t>APPENDIX</w:t>
      </w:r>
      <w:r w:rsidR="00313F89" w:rsidRPr="00313F89">
        <w:rPr>
          <w:sz w:val="24"/>
          <w:szCs w:val="24"/>
          <w:u w:val="single"/>
        </w:rPr>
        <w:t xml:space="preserve"> 1</w:t>
      </w:r>
    </w:p>
    <w:p w:rsidR="00313F89" w:rsidRDefault="00313F89" w:rsidP="00415D05">
      <w:pPr>
        <w:rPr>
          <w:color w:val="FF0000"/>
          <w:sz w:val="24"/>
          <w:szCs w:val="24"/>
          <w:u w:val="single"/>
        </w:rPr>
      </w:pPr>
    </w:p>
    <w:p w:rsidR="00313F89" w:rsidRDefault="00313F89" w:rsidP="00313F89">
      <w:pPr>
        <w:rPr>
          <w:rFonts w:eastAsia="Times New Roman"/>
          <w:sz w:val="24"/>
          <w:szCs w:val="24"/>
          <w:u w:val="single"/>
        </w:rPr>
      </w:pPr>
    </w:p>
    <w:p w:rsidR="00313F89" w:rsidRPr="004F1F86" w:rsidRDefault="00313F89" w:rsidP="00313F89">
      <w:pPr>
        <w:rPr>
          <w:rFonts w:eastAsia="Times New Roman"/>
          <w:sz w:val="24"/>
          <w:szCs w:val="24"/>
          <w:u w:val="single"/>
          <w:lang w:eastAsia="en-GB"/>
        </w:rPr>
      </w:pPr>
      <w:r w:rsidRPr="004F1F86">
        <w:rPr>
          <w:rFonts w:eastAsia="Times New Roman"/>
          <w:sz w:val="24"/>
          <w:szCs w:val="24"/>
          <w:u w:val="single"/>
        </w:rPr>
        <w:t>Site History</w:t>
      </w:r>
      <w:r>
        <w:rPr>
          <w:rFonts w:eastAsia="Times New Roman"/>
          <w:sz w:val="24"/>
          <w:szCs w:val="24"/>
          <w:u w:val="single"/>
        </w:rPr>
        <w:t>: Chronologically</w:t>
      </w:r>
      <w:r w:rsidRPr="004F1F86">
        <w:rPr>
          <w:rFonts w:eastAsia="Times New Roman"/>
          <w:sz w:val="24"/>
          <w:szCs w:val="24"/>
          <w:u w:val="single"/>
        </w:rPr>
        <w:t xml:space="preserve">  </w:t>
      </w:r>
    </w:p>
    <w:p w:rsidR="00313F89" w:rsidRPr="004F1F86" w:rsidRDefault="00313F89" w:rsidP="00313F89">
      <w:pPr>
        <w:rPr>
          <w:rFonts w:eastAsia="Times New Roman"/>
          <w:sz w:val="24"/>
          <w:szCs w:val="24"/>
        </w:rPr>
      </w:pPr>
    </w:p>
    <w:p w:rsidR="00313F89" w:rsidRPr="00D15557" w:rsidRDefault="00313F89" w:rsidP="00313F89">
      <w:pPr>
        <w:rPr>
          <w:rFonts w:eastAsia="Times New Roman"/>
          <w:sz w:val="24"/>
          <w:szCs w:val="24"/>
        </w:rPr>
      </w:pPr>
      <w:r>
        <w:rPr>
          <w:rFonts w:eastAsia="Times New Roman"/>
          <w:sz w:val="24"/>
          <w:szCs w:val="24"/>
        </w:rPr>
        <w:t xml:space="preserve">2005:  </w:t>
      </w:r>
      <w:r w:rsidRPr="00D15557">
        <w:rPr>
          <w:rFonts w:eastAsia="Times New Roman"/>
          <w:b/>
          <w:sz w:val="24"/>
          <w:szCs w:val="24"/>
        </w:rPr>
        <w:t>Rank Hovis McDonald</w:t>
      </w:r>
      <w:r w:rsidRPr="00D15557">
        <w:rPr>
          <w:rFonts w:eastAsia="Times New Roman"/>
          <w:sz w:val="24"/>
          <w:szCs w:val="24"/>
        </w:rPr>
        <w:t xml:space="preserve"> moved out of Imperial House and relocated to Hovis House (adjacent and considerably smaller)</w:t>
      </w:r>
      <w:r>
        <w:rPr>
          <w:rFonts w:eastAsia="Times New Roman"/>
          <w:sz w:val="24"/>
          <w:szCs w:val="24"/>
        </w:rPr>
        <w:t xml:space="preserve">.  </w:t>
      </w:r>
      <w:r w:rsidRPr="00D15557">
        <w:rPr>
          <w:rFonts w:eastAsia="Times New Roman"/>
          <w:b/>
          <w:sz w:val="24"/>
          <w:szCs w:val="24"/>
        </w:rPr>
        <w:t>Inter-Continental Hotels</w:t>
      </w:r>
      <w:r w:rsidRPr="00D15557">
        <w:rPr>
          <w:rFonts w:eastAsia="Times New Roman"/>
          <w:sz w:val="24"/>
          <w:szCs w:val="24"/>
        </w:rPr>
        <w:t xml:space="preserve"> then refurbished Imperial House and it was used at its UK HQ until 2008 when they moved to a </w:t>
      </w:r>
      <w:proofErr w:type="gramStart"/>
      <w:r w:rsidRPr="00D15557">
        <w:rPr>
          <w:rFonts w:eastAsia="Times New Roman"/>
          <w:sz w:val="24"/>
          <w:szCs w:val="24"/>
        </w:rPr>
        <w:t>purpose built</w:t>
      </w:r>
      <w:proofErr w:type="gramEnd"/>
      <w:r w:rsidRPr="00D15557">
        <w:rPr>
          <w:rFonts w:eastAsia="Times New Roman"/>
          <w:sz w:val="24"/>
          <w:szCs w:val="24"/>
        </w:rPr>
        <w:t xml:space="preserve"> site in Denham.</w:t>
      </w:r>
    </w:p>
    <w:p w:rsidR="00313F89" w:rsidRDefault="00313F89" w:rsidP="00313F89">
      <w:pPr>
        <w:rPr>
          <w:rFonts w:eastAsia="Times New Roman"/>
          <w:sz w:val="24"/>
          <w:szCs w:val="24"/>
        </w:rPr>
      </w:pPr>
    </w:p>
    <w:p w:rsidR="00313F89" w:rsidRPr="00D15557" w:rsidRDefault="00313F89" w:rsidP="00313F89">
      <w:pPr>
        <w:rPr>
          <w:rFonts w:eastAsia="Times New Roman"/>
          <w:sz w:val="24"/>
          <w:szCs w:val="24"/>
        </w:rPr>
      </w:pPr>
      <w:r w:rsidRPr="00D15557">
        <w:rPr>
          <w:rFonts w:eastAsia="Times New Roman"/>
          <w:sz w:val="24"/>
          <w:szCs w:val="24"/>
        </w:rPr>
        <w:t>2008</w:t>
      </w:r>
      <w:r>
        <w:rPr>
          <w:rFonts w:eastAsia="Times New Roman"/>
          <w:sz w:val="24"/>
          <w:szCs w:val="24"/>
        </w:rPr>
        <w:t xml:space="preserve">:  </w:t>
      </w:r>
      <w:r w:rsidRPr="00D15557">
        <w:rPr>
          <w:rFonts w:eastAsia="Times New Roman"/>
          <w:sz w:val="24"/>
          <w:szCs w:val="24"/>
        </w:rPr>
        <w:t xml:space="preserve">the Crown Estate sold the site to Europa Capital and </w:t>
      </w:r>
      <w:r>
        <w:rPr>
          <w:rFonts w:eastAsia="Times New Roman"/>
          <w:sz w:val="24"/>
          <w:szCs w:val="24"/>
        </w:rPr>
        <w:t xml:space="preserve">the </w:t>
      </w:r>
      <w:r w:rsidRPr="00D15557">
        <w:rPr>
          <w:rFonts w:eastAsia="Times New Roman"/>
          <w:sz w:val="24"/>
          <w:szCs w:val="24"/>
        </w:rPr>
        <w:t>office block was offered for rental from that date onwards</w:t>
      </w:r>
      <w:r>
        <w:rPr>
          <w:rFonts w:eastAsia="Times New Roman"/>
          <w:sz w:val="24"/>
          <w:szCs w:val="24"/>
        </w:rPr>
        <w:t>. T</w:t>
      </w:r>
      <w:r w:rsidRPr="00D15557">
        <w:rPr>
          <w:rFonts w:eastAsia="Times New Roman"/>
          <w:sz w:val="24"/>
          <w:szCs w:val="24"/>
        </w:rPr>
        <w:t>here was</w:t>
      </w:r>
      <w:r>
        <w:rPr>
          <w:rFonts w:eastAsia="Times New Roman"/>
          <w:sz w:val="24"/>
          <w:szCs w:val="24"/>
        </w:rPr>
        <w:t>, possibly</w:t>
      </w:r>
      <w:r w:rsidRPr="00D15557">
        <w:rPr>
          <w:rFonts w:eastAsia="Times New Roman"/>
          <w:sz w:val="24"/>
          <w:szCs w:val="24"/>
        </w:rPr>
        <w:t xml:space="preserve"> a short </w:t>
      </w:r>
      <w:r>
        <w:rPr>
          <w:rFonts w:eastAsia="Times New Roman"/>
          <w:sz w:val="24"/>
          <w:szCs w:val="24"/>
        </w:rPr>
        <w:t xml:space="preserve">duration </w:t>
      </w:r>
      <w:r w:rsidRPr="00D15557">
        <w:rPr>
          <w:rFonts w:eastAsia="Times New Roman"/>
          <w:sz w:val="24"/>
          <w:szCs w:val="24"/>
        </w:rPr>
        <w:t>occupation by Reckitt &amp; Coleman - now Reckitt Benckiser.  It then remained vacant until demolition.</w:t>
      </w:r>
    </w:p>
    <w:p w:rsidR="00313F89" w:rsidRDefault="00313F89" w:rsidP="00313F89">
      <w:pPr>
        <w:rPr>
          <w:rFonts w:eastAsia="Times New Roman"/>
          <w:sz w:val="24"/>
          <w:szCs w:val="24"/>
        </w:rPr>
      </w:pPr>
    </w:p>
    <w:p w:rsidR="00313F89" w:rsidRPr="00D15557" w:rsidRDefault="00313F89" w:rsidP="00313F89">
      <w:pPr>
        <w:rPr>
          <w:rFonts w:eastAsia="Times New Roman"/>
          <w:sz w:val="24"/>
          <w:szCs w:val="24"/>
        </w:rPr>
      </w:pPr>
      <w:r>
        <w:rPr>
          <w:rFonts w:eastAsia="Times New Roman"/>
          <w:sz w:val="24"/>
          <w:szCs w:val="24"/>
        </w:rPr>
        <w:t xml:space="preserve">2008, </w:t>
      </w:r>
      <w:r w:rsidRPr="00D15557">
        <w:rPr>
          <w:rFonts w:eastAsia="Times New Roman"/>
          <w:sz w:val="24"/>
          <w:szCs w:val="24"/>
        </w:rPr>
        <w:t>21 April</w:t>
      </w:r>
      <w:r>
        <w:rPr>
          <w:rFonts w:eastAsia="Times New Roman"/>
          <w:sz w:val="24"/>
          <w:szCs w:val="24"/>
        </w:rPr>
        <w:t xml:space="preserve">: </w:t>
      </w:r>
      <w:r w:rsidRPr="00D15557">
        <w:rPr>
          <w:rFonts w:eastAsia="Times New Roman"/>
          <w:sz w:val="24"/>
          <w:szCs w:val="24"/>
        </w:rPr>
        <w:t xml:space="preserve"> planning application 10/00820</w:t>
      </w:r>
      <w:r>
        <w:rPr>
          <w:rFonts w:eastAsia="Times New Roman"/>
          <w:sz w:val="24"/>
          <w:szCs w:val="24"/>
        </w:rPr>
        <w:t>/FULL</w:t>
      </w:r>
      <w:r w:rsidRPr="00D15557">
        <w:rPr>
          <w:rFonts w:eastAsia="Times New Roman"/>
          <w:sz w:val="24"/>
          <w:szCs w:val="24"/>
        </w:rPr>
        <w:t xml:space="preserve"> </w:t>
      </w:r>
      <w:r>
        <w:rPr>
          <w:rFonts w:eastAsia="Times New Roman"/>
          <w:sz w:val="24"/>
          <w:szCs w:val="24"/>
        </w:rPr>
        <w:t xml:space="preserve">submitted to </w:t>
      </w:r>
      <w:r w:rsidRPr="00D15557">
        <w:rPr>
          <w:rFonts w:eastAsia="Times New Roman"/>
          <w:sz w:val="24"/>
          <w:szCs w:val="24"/>
        </w:rPr>
        <w:t>RBWM </w:t>
      </w:r>
    </w:p>
    <w:p w:rsidR="00313F89" w:rsidRDefault="00313F89" w:rsidP="00313F89">
      <w:pPr>
        <w:rPr>
          <w:rFonts w:eastAsia="Times New Roman"/>
          <w:sz w:val="24"/>
          <w:szCs w:val="24"/>
        </w:rPr>
      </w:pPr>
    </w:p>
    <w:p w:rsidR="00313F89" w:rsidRDefault="00313F89" w:rsidP="00313F89">
      <w:pPr>
        <w:rPr>
          <w:rFonts w:eastAsia="Times New Roman"/>
          <w:sz w:val="24"/>
          <w:szCs w:val="24"/>
        </w:rPr>
      </w:pPr>
      <w:r w:rsidRPr="00D15557">
        <w:rPr>
          <w:rFonts w:eastAsia="Times New Roman"/>
          <w:sz w:val="24"/>
          <w:szCs w:val="24"/>
        </w:rPr>
        <w:t>July 2008</w:t>
      </w:r>
      <w:r>
        <w:rPr>
          <w:rFonts w:eastAsia="Times New Roman"/>
          <w:sz w:val="24"/>
          <w:szCs w:val="24"/>
        </w:rPr>
        <w:t xml:space="preserve">:  </w:t>
      </w:r>
      <w:r w:rsidRPr="00D15557">
        <w:rPr>
          <w:rFonts w:eastAsia="Times New Roman"/>
          <w:sz w:val="24"/>
          <w:szCs w:val="24"/>
        </w:rPr>
        <w:t xml:space="preserve">Europa </w:t>
      </w:r>
      <w:r>
        <w:rPr>
          <w:rFonts w:eastAsia="Times New Roman"/>
          <w:sz w:val="24"/>
          <w:szCs w:val="24"/>
        </w:rPr>
        <w:t xml:space="preserve">Rock </w:t>
      </w:r>
      <w:proofErr w:type="spellStart"/>
      <w:r>
        <w:rPr>
          <w:rFonts w:eastAsia="Times New Roman"/>
          <w:sz w:val="24"/>
          <w:szCs w:val="24"/>
        </w:rPr>
        <w:t>s.a.r.l</w:t>
      </w:r>
      <w:proofErr w:type="spellEnd"/>
      <w:r>
        <w:rPr>
          <w:rFonts w:eastAsia="Times New Roman"/>
          <w:sz w:val="24"/>
          <w:szCs w:val="24"/>
        </w:rPr>
        <w:t>.</w:t>
      </w:r>
      <w:r w:rsidRPr="00D15557">
        <w:rPr>
          <w:rFonts w:eastAsia="Times New Roman"/>
          <w:sz w:val="24"/>
          <w:szCs w:val="24"/>
        </w:rPr>
        <w:t xml:space="preserve"> began local consultation with </w:t>
      </w:r>
      <w:r>
        <w:rPr>
          <w:rFonts w:eastAsia="Times New Roman"/>
          <w:sz w:val="24"/>
          <w:szCs w:val="24"/>
        </w:rPr>
        <w:t xml:space="preserve">the </w:t>
      </w:r>
      <w:r w:rsidRPr="00D15557">
        <w:rPr>
          <w:rFonts w:eastAsia="Times New Roman"/>
          <w:sz w:val="24"/>
          <w:szCs w:val="24"/>
        </w:rPr>
        <w:t xml:space="preserve">RBWM, MP Adam </w:t>
      </w:r>
      <w:proofErr w:type="spellStart"/>
      <w:r w:rsidRPr="00D15557">
        <w:rPr>
          <w:rFonts w:eastAsia="Times New Roman"/>
          <w:sz w:val="24"/>
          <w:szCs w:val="24"/>
        </w:rPr>
        <w:t>A</w:t>
      </w:r>
      <w:r>
        <w:rPr>
          <w:rFonts w:eastAsia="Times New Roman"/>
          <w:sz w:val="24"/>
          <w:szCs w:val="24"/>
        </w:rPr>
        <w:t>ff</w:t>
      </w:r>
      <w:r w:rsidRPr="00D15557">
        <w:rPr>
          <w:rFonts w:eastAsia="Times New Roman"/>
          <w:sz w:val="24"/>
          <w:szCs w:val="24"/>
        </w:rPr>
        <w:t>ryie</w:t>
      </w:r>
      <w:proofErr w:type="spellEnd"/>
      <w:r w:rsidRPr="00D15557">
        <w:rPr>
          <w:rFonts w:eastAsia="Times New Roman"/>
          <w:sz w:val="24"/>
          <w:szCs w:val="24"/>
        </w:rPr>
        <w:t xml:space="preserve"> etc. and there was a subsequent local consultation on site for different proposals later in the year.</w:t>
      </w:r>
    </w:p>
    <w:p w:rsidR="00313F89" w:rsidRPr="00D15557" w:rsidRDefault="00313F89" w:rsidP="00313F89">
      <w:pPr>
        <w:rPr>
          <w:rFonts w:eastAsia="Times New Roman"/>
          <w:sz w:val="24"/>
          <w:szCs w:val="24"/>
        </w:rPr>
      </w:pPr>
    </w:p>
    <w:p w:rsidR="00313F89" w:rsidRDefault="00313F89" w:rsidP="00313F89">
      <w:pPr>
        <w:rPr>
          <w:rFonts w:eastAsia="Times New Roman"/>
          <w:sz w:val="24"/>
          <w:szCs w:val="24"/>
        </w:rPr>
      </w:pPr>
      <w:r>
        <w:rPr>
          <w:rFonts w:eastAsia="Times New Roman"/>
          <w:sz w:val="24"/>
          <w:szCs w:val="24"/>
        </w:rPr>
        <w:t>2010, 12</w:t>
      </w:r>
      <w:r w:rsidRPr="00D15557">
        <w:rPr>
          <w:rFonts w:eastAsia="Times New Roman"/>
          <w:sz w:val="24"/>
          <w:szCs w:val="24"/>
        </w:rPr>
        <w:t xml:space="preserve"> July</w:t>
      </w:r>
      <w:r>
        <w:rPr>
          <w:rFonts w:eastAsia="Times New Roman"/>
          <w:sz w:val="24"/>
          <w:szCs w:val="24"/>
        </w:rPr>
        <w:t xml:space="preserve">: </w:t>
      </w:r>
      <w:r w:rsidRPr="00D15557">
        <w:rPr>
          <w:rFonts w:eastAsia="Times New Roman"/>
          <w:sz w:val="24"/>
          <w:szCs w:val="24"/>
        </w:rPr>
        <w:t xml:space="preserve"> RBWM refused planning permission</w:t>
      </w:r>
    </w:p>
    <w:p w:rsidR="00313F89" w:rsidRPr="00D15557" w:rsidRDefault="00313F89" w:rsidP="00313F89">
      <w:pPr>
        <w:rPr>
          <w:rFonts w:eastAsia="Times New Roman"/>
          <w:sz w:val="24"/>
          <w:szCs w:val="24"/>
        </w:rPr>
      </w:pPr>
    </w:p>
    <w:p w:rsidR="00313F89" w:rsidRDefault="00313F89" w:rsidP="00313F89">
      <w:pPr>
        <w:rPr>
          <w:rFonts w:eastAsia="Times New Roman"/>
          <w:sz w:val="24"/>
          <w:szCs w:val="24"/>
        </w:rPr>
      </w:pPr>
      <w:r>
        <w:rPr>
          <w:rFonts w:eastAsia="Times New Roman"/>
          <w:sz w:val="24"/>
          <w:szCs w:val="24"/>
        </w:rPr>
        <w:t xml:space="preserve">2010, </w:t>
      </w:r>
      <w:r w:rsidRPr="00D15557">
        <w:rPr>
          <w:rFonts w:eastAsia="Times New Roman"/>
          <w:sz w:val="24"/>
          <w:szCs w:val="24"/>
        </w:rPr>
        <w:t>21 December</w:t>
      </w:r>
      <w:r>
        <w:rPr>
          <w:rFonts w:eastAsia="Times New Roman"/>
          <w:sz w:val="24"/>
          <w:szCs w:val="24"/>
        </w:rPr>
        <w:t xml:space="preserve">: </w:t>
      </w:r>
      <w:r w:rsidRPr="00D15557">
        <w:rPr>
          <w:rFonts w:eastAsia="Times New Roman"/>
          <w:sz w:val="24"/>
          <w:szCs w:val="24"/>
        </w:rPr>
        <w:t xml:space="preserve"> Planning Appeal heard</w:t>
      </w:r>
      <w:r>
        <w:rPr>
          <w:rFonts w:eastAsia="Times New Roman"/>
          <w:sz w:val="24"/>
          <w:szCs w:val="24"/>
        </w:rPr>
        <w:t xml:space="preserve"> (</w:t>
      </w:r>
      <w:r>
        <w:t>Ref: APP/T0355/A/10/2134960)</w:t>
      </w:r>
    </w:p>
    <w:p w:rsidR="00313F89" w:rsidRPr="00D15557" w:rsidRDefault="00313F89" w:rsidP="00313F89">
      <w:pPr>
        <w:rPr>
          <w:rFonts w:eastAsia="Times New Roman"/>
          <w:sz w:val="24"/>
          <w:szCs w:val="24"/>
        </w:rPr>
      </w:pPr>
    </w:p>
    <w:p w:rsidR="00313F89" w:rsidRPr="0007571E" w:rsidRDefault="00313F89" w:rsidP="00313F89">
      <w:pPr>
        <w:rPr>
          <w:rFonts w:eastAsia="Times New Roman"/>
          <w:sz w:val="24"/>
          <w:szCs w:val="24"/>
        </w:rPr>
      </w:pPr>
      <w:r w:rsidRPr="0007571E">
        <w:rPr>
          <w:rFonts w:eastAsia="Times New Roman"/>
          <w:sz w:val="24"/>
          <w:szCs w:val="24"/>
        </w:rPr>
        <w:t>2011, 9 February:  Appeal Decision given against RBWM. Condition (1) noted that t</w:t>
      </w:r>
      <w:r w:rsidRPr="0007571E">
        <w:rPr>
          <w:sz w:val="24"/>
          <w:szCs w:val="24"/>
        </w:rPr>
        <w:t xml:space="preserve">he development hereby permitted shall begin </w:t>
      </w:r>
      <w:proofErr w:type="spellStart"/>
      <w:r w:rsidRPr="0007571E">
        <w:rPr>
          <w:sz w:val="24"/>
          <w:szCs w:val="24"/>
        </w:rPr>
        <w:t>not</w:t>
      </w:r>
      <w:proofErr w:type="spellEnd"/>
      <w:r w:rsidRPr="0007571E">
        <w:rPr>
          <w:sz w:val="24"/>
          <w:szCs w:val="24"/>
        </w:rPr>
        <w:t xml:space="preserve"> later than three years from the date of this decision.</w:t>
      </w:r>
    </w:p>
    <w:p w:rsidR="00313F89" w:rsidRDefault="00313F89" w:rsidP="00313F89">
      <w:pPr>
        <w:rPr>
          <w:rFonts w:eastAsia="Times New Roman"/>
          <w:sz w:val="24"/>
          <w:szCs w:val="24"/>
        </w:rPr>
      </w:pPr>
    </w:p>
    <w:p w:rsidR="00313F89" w:rsidRDefault="00313F89" w:rsidP="00313F89">
      <w:pPr>
        <w:rPr>
          <w:rFonts w:eastAsia="Times New Roman"/>
          <w:sz w:val="24"/>
          <w:szCs w:val="24"/>
        </w:rPr>
      </w:pPr>
      <w:r>
        <w:rPr>
          <w:rFonts w:eastAsia="Times New Roman"/>
          <w:sz w:val="24"/>
          <w:szCs w:val="24"/>
        </w:rPr>
        <w:t>2014, Ja</w:t>
      </w:r>
      <w:r w:rsidRPr="00D15557">
        <w:rPr>
          <w:rFonts w:eastAsia="Times New Roman"/>
          <w:sz w:val="24"/>
          <w:szCs w:val="24"/>
        </w:rPr>
        <w:t>nuary</w:t>
      </w:r>
      <w:r>
        <w:rPr>
          <w:rFonts w:eastAsia="Times New Roman"/>
          <w:sz w:val="24"/>
          <w:szCs w:val="24"/>
        </w:rPr>
        <w:t xml:space="preserve">: </w:t>
      </w:r>
      <w:r w:rsidRPr="00D15557">
        <w:rPr>
          <w:rFonts w:eastAsia="Times New Roman"/>
          <w:sz w:val="24"/>
          <w:szCs w:val="24"/>
        </w:rPr>
        <w:t xml:space="preserve"> demolition began and </w:t>
      </w:r>
      <w:r>
        <w:rPr>
          <w:rFonts w:eastAsia="Times New Roman"/>
          <w:sz w:val="24"/>
          <w:szCs w:val="24"/>
        </w:rPr>
        <w:t xml:space="preserve">therefore the </w:t>
      </w:r>
      <w:r w:rsidRPr="00D15557">
        <w:rPr>
          <w:rFonts w:eastAsia="Times New Roman"/>
          <w:sz w:val="24"/>
          <w:szCs w:val="24"/>
        </w:rPr>
        <w:t xml:space="preserve">planning permission now has no time </w:t>
      </w:r>
      <w:r>
        <w:rPr>
          <w:rFonts w:eastAsia="Times New Roman"/>
          <w:sz w:val="24"/>
          <w:szCs w:val="24"/>
        </w:rPr>
        <w:t>limitation.</w:t>
      </w:r>
      <w:r w:rsidRPr="00D15557">
        <w:rPr>
          <w:rFonts w:eastAsia="Times New Roman"/>
          <w:sz w:val="24"/>
          <w:szCs w:val="24"/>
        </w:rPr>
        <w:t xml:space="preserve">  The original developer had sold the site in June 2013</w:t>
      </w:r>
      <w:r>
        <w:rPr>
          <w:rFonts w:eastAsia="Times New Roman"/>
          <w:sz w:val="24"/>
          <w:szCs w:val="24"/>
        </w:rPr>
        <w:t>,</w:t>
      </w:r>
      <w:r w:rsidRPr="00D15557">
        <w:rPr>
          <w:rFonts w:eastAsia="Times New Roman"/>
          <w:sz w:val="24"/>
          <w:szCs w:val="24"/>
        </w:rPr>
        <w:t xml:space="preserve"> having not been able to find any company or companies who were prepared to take a pre-let before building commenced.</w:t>
      </w:r>
      <w:r>
        <w:rPr>
          <w:rFonts w:eastAsia="Times New Roman"/>
          <w:sz w:val="24"/>
          <w:szCs w:val="24"/>
        </w:rPr>
        <w:t xml:space="preserve">  </w:t>
      </w:r>
      <w:r w:rsidRPr="00D15557">
        <w:rPr>
          <w:rFonts w:eastAsia="Times New Roman"/>
          <w:sz w:val="24"/>
          <w:szCs w:val="24"/>
        </w:rPr>
        <w:t xml:space="preserve">To date </w:t>
      </w:r>
      <w:r>
        <w:rPr>
          <w:rFonts w:eastAsia="Times New Roman"/>
          <w:sz w:val="24"/>
          <w:szCs w:val="24"/>
        </w:rPr>
        <w:t xml:space="preserve">Salmon, </w:t>
      </w:r>
      <w:r w:rsidRPr="00D15557">
        <w:rPr>
          <w:rFonts w:eastAsia="Times New Roman"/>
          <w:sz w:val="24"/>
          <w:szCs w:val="24"/>
        </w:rPr>
        <w:t xml:space="preserve">the new </w:t>
      </w:r>
      <w:r>
        <w:rPr>
          <w:rFonts w:eastAsia="Times New Roman"/>
          <w:sz w:val="24"/>
          <w:szCs w:val="24"/>
        </w:rPr>
        <w:t>agents</w:t>
      </w:r>
      <w:r w:rsidRPr="00D15557">
        <w:rPr>
          <w:rFonts w:eastAsia="Times New Roman"/>
          <w:sz w:val="24"/>
          <w:szCs w:val="24"/>
        </w:rPr>
        <w:t xml:space="preserve"> have found the same problem</w:t>
      </w:r>
      <w:r>
        <w:rPr>
          <w:rFonts w:eastAsia="Times New Roman"/>
          <w:sz w:val="24"/>
          <w:szCs w:val="24"/>
        </w:rPr>
        <w:t>.</w:t>
      </w:r>
    </w:p>
    <w:p w:rsidR="002844D1" w:rsidRDefault="002844D1" w:rsidP="00313F89">
      <w:pPr>
        <w:rPr>
          <w:rFonts w:eastAsia="Times New Roman"/>
          <w:sz w:val="24"/>
          <w:szCs w:val="24"/>
          <w:u w:val="single"/>
        </w:rPr>
      </w:pPr>
    </w:p>
    <w:p w:rsidR="00313F89" w:rsidRPr="004F1F86" w:rsidRDefault="00313F89" w:rsidP="00313F89">
      <w:pPr>
        <w:rPr>
          <w:rFonts w:eastAsia="Times New Roman"/>
          <w:sz w:val="24"/>
          <w:szCs w:val="24"/>
          <w:u w:val="single"/>
          <w:lang w:eastAsia="en-GB"/>
        </w:rPr>
      </w:pPr>
      <w:r w:rsidRPr="004F1F86">
        <w:rPr>
          <w:rFonts w:eastAsia="Times New Roman"/>
          <w:sz w:val="24"/>
          <w:szCs w:val="24"/>
          <w:u w:val="single"/>
        </w:rPr>
        <w:t>Site History</w:t>
      </w:r>
      <w:r>
        <w:rPr>
          <w:rFonts w:eastAsia="Times New Roman"/>
          <w:sz w:val="24"/>
          <w:szCs w:val="24"/>
          <w:u w:val="single"/>
        </w:rPr>
        <w:t>: Other</w:t>
      </w:r>
    </w:p>
    <w:p w:rsidR="00313F89" w:rsidRDefault="00313F89" w:rsidP="002D79F9">
      <w:pPr>
        <w:widowControl w:val="0"/>
        <w:rPr>
          <w:rFonts w:eastAsia="Times New Roman"/>
          <w:sz w:val="24"/>
          <w:szCs w:val="24"/>
        </w:rPr>
      </w:pPr>
    </w:p>
    <w:p w:rsidR="002D79F9" w:rsidRDefault="002D79F9" w:rsidP="002D79F9">
      <w:pPr>
        <w:widowControl w:val="0"/>
        <w:rPr>
          <w:rFonts w:eastAsia="Times New Roman"/>
          <w:sz w:val="24"/>
          <w:szCs w:val="24"/>
        </w:rPr>
      </w:pPr>
      <w:r>
        <w:rPr>
          <w:rFonts w:eastAsia="Times New Roman"/>
          <w:sz w:val="24"/>
          <w:szCs w:val="24"/>
        </w:rPr>
        <w:t>It</w:t>
      </w:r>
      <w:r w:rsidRPr="00560227">
        <w:rPr>
          <w:rFonts w:eastAsia="Times New Roman"/>
          <w:sz w:val="24"/>
          <w:szCs w:val="24"/>
        </w:rPr>
        <w:t xml:space="preserve"> is the only major brownfield site in the WNP </w:t>
      </w:r>
      <w:r>
        <w:rPr>
          <w:rFonts w:eastAsia="Times New Roman"/>
          <w:sz w:val="24"/>
          <w:szCs w:val="24"/>
        </w:rPr>
        <w:t>A</w:t>
      </w:r>
      <w:r w:rsidRPr="00560227">
        <w:rPr>
          <w:rFonts w:eastAsia="Times New Roman"/>
          <w:sz w:val="24"/>
          <w:szCs w:val="24"/>
        </w:rPr>
        <w:t>rea.</w:t>
      </w:r>
      <w:r>
        <w:rPr>
          <w:rFonts w:eastAsia="Times New Roman"/>
          <w:sz w:val="24"/>
          <w:szCs w:val="24"/>
        </w:rPr>
        <w:t xml:space="preserve"> </w:t>
      </w:r>
    </w:p>
    <w:p w:rsidR="00313F89" w:rsidRDefault="00313F89" w:rsidP="002D79F9">
      <w:pPr>
        <w:widowControl w:val="0"/>
        <w:rPr>
          <w:rFonts w:eastAsia="Times New Roman"/>
          <w:sz w:val="24"/>
          <w:szCs w:val="24"/>
        </w:rPr>
      </w:pPr>
    </w:p>
    <w:p w:rsidR="00313F89" w:rsidRPr="00EE3FAC" w:rsidRDefault="00313F89" w:rsidP="000F59B1">
      <w:pPr>
        <w:widowControl w:val="0"/>
        <w:rPr>
          <w:rFonts w:eastAsia="Times New Roman"/>
          <w:sz w:val="24"/>
          <w:szCs w:val="24"/>
        </w:rPr>
      </w:pPr>
      <w:r w:rsidRPr="00EE3FAC">
        <w:rPr>
          <w:rFonts w:eastAsia="Times New Roman"/>
          <w:sz w:val="24"/>
          <w:szCs w:val="24"/>
        </w:rPr>
        <w:t xml:space="preserve">It lies adjacent to </w:t>
      </w:r>
      <w:r w:rsidR="000F59B1" w:rsidRPr="00EE3FAC">
        <w:rPr>
          <w:rFonts w:eastAsia="Times New Roman"/>
          <w:sz w:val="24"/>
          <w:szCs w:val="24"/>
        </w:rPr>
        <w:t>two other offi</w:t>
      </w:r>
      <w:r w:rsidRPr="00EE3FAC">
        <w:rPr>
          <w:rFonts w:eastAsia="Times New Roman"/>
          <w:sz w:val="24"/>
          <w:szCs w:val="24"/>
        </w:rPr>
        <w:t>ce blocks to the south and east:</w:t>
      </w:r>
    </w:p>
    <w:p w:rsidR="00313F89" w:rsidRPr="00EE3FAC" w:rsidRDefault="00313F89" w:rsidP="00313F89">
      <w:pPr>
        <w:widowControl w:val="0"/>
        <w:rPr>
          <w:rFonts w:eastAsia="Times New Roman"/>
          <w:sz w:val="24"/>
          <w:szCs w:val="24"/>
        </w:rPr>
      </w:pPr>
      <w:proofErr w:type="spellStart"/>
      <w:r w:rsidRPr="00EE3FAC">
        <w:rPr>
          <w:rFonts w:eastAsia="Times New Roman"/>
          <w:sz w:val="24"/>
          <w:szCs w:val="24"/>
          <w:u w:val="single"/>
        </w:rPr>
        <w:t>i</w:t>
      </w:r>
      <w:proofErr w:type="spellEnd"/>
      <w:r w:rsidRPr="00EE3FAC">
        <w:rPr>
          <w:rFonts w:eastAsia="Times New Roman"/>
          <w:sz w:val="24"/>
          <w:szCs w:val="24"/>
          <w:u w:val="single"/>
        </w:rPr>
        <w:t xml:space="preserve">) </w:t>
      </w:r>
      <w:r w:rsidR="000F59B1" w:rsidRPr="00EE3FAC">
        <w:rPr>
          <w:rFonts w:eastAsia="Times New Roman"/>
          <w:sz w:val="24"/>
          <w:szCs w:val="24"/>
          <w:u w:val="single"/>
        </w:rPr>
        <w:t>Hovis Court</w:t>
      </w:r>
      <w:r w:rsidRPr="00EE3FAC">
        <w:rPr>
          <w:rFonts w:eastAsia="Times New Roman"/>
          <w:sz w:val="24"/>
          <w:szCs w:val="24"/>
          <w:u w:val="single"/>
        </w:rPr>
        <w:t xml:space="preserve"> for which </w:t>
      </w:r>
      <w:r w:rsidR="000F59B1" w:rsidRPr="00EE3FAC">
        <w:rPr>
          <w:rFonts w:eastAsia="Times New Roman"/>
          <w:sz w:val="24"/>
          <w:szCs w:val="24"/>
        </w:rPr>
        <w:t xml:space="preserve">planning permission </w:t>
      </w:r>
      <w:r w:rsidRPr="00EE3FAC">
        <w:rPr>
          <w:rFonts w:eastAsia="Times New Roman"/>
          <w:sz w:val="24"/>
          <w:szCs w:val="24"/>
        </w:rPr>
        <w:t xml:space="preserve">was </w:t>
      </w:r>
      <w:r w:rsidR="000F59B1" w:rsidRPr="00EE3FAC">
        <w:rPr>
          <w:rFonts w:eastAsia="Times New Roman"/>
          <w:sz w:val="24"/>
          <w:szCs w:val="24"/>
        </w:rPr>
        <w:t xml:space="preserve">granted </w:t>
      </w:r>
      <w:r w:rsidRPr="00EE3FAC">
        <w:rPr>
          <w:rFonts w:eastAsia="Times New Roman"/>
          <w:sz w:val="24"/>
          <w:szCs w:val="24"/>
        </w:rPr>
        <w:t xml:space="preserve">in 2016 </w:t>
      </w:r>
      <w:r w:rsidR="000F59B1" w:rsidRPr="00EE3FAC">
        <w:rPr>
          <w:rFonts w:eastAsia="Times New Roman"/>
          <w:sz w:val="24"/>
          <w:szCs w:val="24"/>
        </w:rPr>
        <w:t>for a Cancer Centre</w:t>
      </w:r>
      <w:r w:rsidRPr="00EE3FAC">
        <w:rPr>
          <w:rFonts w:eastAsia="Times New Roman"/>
          <w:sz w:val="24"/>
          <w:szCs w:val="24"/>
        </w:rPr>
        <w:t xml:space="preserve"> </w:t>
      </w:r>
      <w:r w:rsidR="000F59B1" w:rsidRPr="00EE3FAC">
        <w:rPr>
          <w:rFonts w:eastAsia="Times New Roman"/>
          <w:sz w:val="24"/>
          <w:szCs w:val="24"/>
        </w:rPr>
        <w:t>and</w:t>
      </w:r>
    </w:p>
    <w:p w:rsidR="00313F89" w:rsidRPr="00EE3FAC" w:rsidRDefault="000F59B1" w:rsidP="00313F89">
      <w:pPr>
        <w:widowControl w:val="0"/>
        <w:rPr>
          <w:rFonts w:eastAsia="Times New Roman"/>
          <w:sz w:val="24"/>
          <w:szCs w:val="24"/>
        </w:rPr>
      </w:pPr>
      <w:r w:rsidRPr="00EE3FAC">
        <w:rPr>
          <w:rFonts w:eastAsia="Times New Roman"/>
          <w:sz w:val="24"/>
          <w:szCs w:val="24"/>
        </w:rPr>
        <w:t>ii)</w:t>
      </w:r>
      <w:r w:rsidR="00313F89" w:rsidRPr="00EE3FAC">
        <w:rPr>
          <w:rFonts w:eastAsia="Times New Roman"/>
          <w:sz w:val="24"/>
          <w:szCs w:val="24"/>
        </w:rPr>
        <w:t xml:space="preserve"> </w:t>
      </w:r>
      <w:r w:rsidRPr="00EE3FAC">
        <w:rPr>
          <w:rFonts w:eastAsia="Times New Roman"/>
          <w:sz w:val="24"/>
          <w:szCs w:val="24"/>
        </w:rPr>
        <w:t>the Police Station (currently empty and expected to be sold in 2017)</w:t>
      </w:r>
      <w:r w:rsidR="00313F89" w:rsidRPr="00EE3FAC">
        <w:rPr>
          <w:rFonts w:eastAsia="Times New Roman"/>
          <w:sz w:val="24"/>
          <w:szCs w:val="24"/>
        </w:rPr>
        <w:t xml:space="preserve"> and</w:t>
      </w:r>
    </w:p>
    <w:p w:rsidR="00313F89" w:rsidRPr="00EE3FAC" w:rsidRDefault="00313F89" w:rsidP="00313F89">
      <w:pPr>
        <w:widowControl w:val="0"/>
        <w:rPr>
          <w:rFonts w:eastAsia="Times New Roman"/>
          <w:sz w:val="24"/>
          <w:szCs w:val="24"/>
        </w:rPr>
      </w:pPr>
    </w:p>
    <w:p w:rsidR="00313F89" w:rsidRPr="00EE3FAC" w:rsidRDefault="00313F89" w:rsidP="00313F89">
      <w:pPr>
        <w:widowControl w:val="0"/>
        <w:rPr>
          <w:rFonts w:eastAsia="Times New Roman"/>
          <w:sz w:val="24"/>
          <w:szCs w:val="24"/>
        </w:rPr>
      </w:pPr>
      <w:r w:rsidRPr="00EE3FAC">
        <w:rPr>
          <w:rFonts w:eastAsia="Times New Roman"/>
          <w:sz w:val="24"/>
          <w:szCs w:val="24"/>
        </w:rPr>
        <w:t xml:space="preserve">iii) the </w:t>
      </w:r>
      <w:r w:rsidR="000F59B1" w:rsidRPr="00EE3FAC">
        <w:rPr>
          <w:rFonts w:eastAsia="Times New Roman"/>
          <w:sz w:val="24"/>
          <w:szCs w:val="24"/>
        </w:rPr>
        <w:t>RBWM Alma Road Youth and Community Centre.</w:t>
      </w:r>
    </w:p>
    <w:p w:rsidR="00313F89" w:rsidRPr="00EE3FAC" w:rsidRDefault="00313F89" w:rsidP="00313F89">
      <w:pPr>
        <w:widowControl w:val="0"/>
        <w:rPr>
          <w:rFonts w:eastAsia="Times New Roman"/>
          <w:sz w:val="24"/>
          <w:szCs w:val="24"/>
        </w:rPr>
      </w:pPr>
    </w:p>
    <w:p w:rsidR="00313F89" w:rsidRPr="00EE3FAC" w:rsidRDefault="000F59B1" w:rsidP="00313F89">
      <w:pPr>
        <w:widowControl w:val="0"/>
        <w:rPr>
          <w:rFonts w:eastAsia="Times New Roman"/>
          <w:sz w:val="24"/>
          <w:szCs w:val="24"/>
        </w:rPr>
      </w:pPr>
      <w:r w:rsidRPr="00EE3FAC">
        <w:rPr>
          <w:rFonts w:eastAsia="Times New Roman"/>
          <w:sz w:val="24"/>
          <w:szCs w:val="24"/>
        </w:rPr>
        <w:t>It is on the edge of the Trinity Conservation Area</w:t>
      </w:r>
      <w:r w:rsidR="00313F89" w:rsidRPr="00EE3FAC">
        <w:rPr>
          <w:rFonts w:eastAsia="Times New Roman"/>
          <w:sz w:val="24"/>
          <w:szCs w:val="24"/>
        </w:rPr>
        <w:t xml:space="preserve"> and </w:t>
      </w:r>
      <w:r w:rsidRPr="00EE3FAC">
        <w:rPr>
          <w:rFonts w:eastAsia="Times New Roman"/>
          <w:sz w:val="24"/>
          <w:szCs w:val="24"/>
        </w:rPr>
        <w:t xml:space="preserve">is bounded by housing and community uses on the north and east side and Vansittart Recreation ground on the west side. In </w:t>
      </w:r>
      <w:proofErr w:type="gramStart"/>
      <w:r w:rsidRPr="00EE3FAC">
        <w:rPr>
          <w:rFonts w:eastAsia="Times New Roman"/>
          <w:sz w:val="24"/>
          <w:szCs w:val="24"/>
        </w:rPr>
        <w:t>addition</w:t>
      </w:r>
      <w:proofErr w:type="gramEnd"/>
      <w:r w:rsidRPr="00EE3FAC">
        <w:rPr>
          <w:rFonts w:eastAsia="Times New Roman"/>
          <w:sz w:val="24"/>
          <w:szCs w:val="24"/>
        </w:rPr>
        <w:t xml:space="preserve"> there is a Social Club, a Holiday Inn Express Hotel and a </w:t>
      </w:r>
      <w:proofErr w:type="spellStart"/>
      <w:r w:rsidRPr="00EE3FAC">
        <w:rPr>
          <w:rFonts w:eastAsia="Times New Roman"/>
          <w:sz w:val="24"/>
          <w:szCs w:val="24"/>
        </w:rPr>
        <w:t>vet</w:t>
      </w:r>
      <w:r w:rsidR="00313F89" w:rsidRPr="00EE3FAC">
        <w:rPr>
          <w:rFonts w:eastAsia="Times New Roman"/>
          <w:sz w:val="24"/>
          <w:szCs w:val="24"/>
        </w:rPr>
        <w:t>inary</w:t>
      </w:r>
      <w:proofErr w:type="spellEnd"/>
      <w:r w:rsidR="00313F89" w:rsidRPr="00EE3FAC">
        <w:rPr>
          <w:rFonts w:eastAsia="Times New Roman"/>
          <w:sz w:val="24"/>
          <w:szCs w:val="24"/>
        </w:rPr>
        <w:t xml:space="preserve"> establishment</w:t>
      </w:r>
      <w:r w:rsidRPr="00EE3FAC">
        <w:rPr>
          <w:rFonts w:eastAsia="Times New Roman"/>
          <w:sz w:val="24"/>
          <w:szCs w:val="24"/>
        </w:rPr>
        <w:t xml:space="preserve"> to the south on Alma Road.</w:t>
      </w:r>
    </w:p>
    <w:p w:rsidR="00313F89" w:rsidRPr="00EE3FAC" w:rsidRDefault="00313F89" w:rsidP="00313F89">
      <w:pPr>
        <w:widowControl w:val="0"/>
        <w:rPr>
          <w:rFonts w:eastAsia="Times New Roman"/>
          <w:sz w:val="24"/>
          <w:szCs w:val="24"/>
        </w:rPr>
      </w:pPr>
    </w:p>
    <w:p w:rsidR="00313F89" w:rsidRPr="00EE3FAC" w:rsidRDefault="00313F89" w:rsidP="00313F89">
      <w:pPr>
        <w:widowControl w:val="0"/>
        <w:rPr>
          <w:rFonts w:eastAsia="Times New Roman"/>
          <w:sz w:val="24"/>
          <w:szCs w:val="24"/>
        </w:rPr>
      </w:pPr>
      <w:r w:rsidRPr="00EE3FAC">
        <w:rPr>
          <w:rFonts w:eastAsia="Times New Roman"/>
          <w:sz w:val="24"/>
          <w:szCs w:val="24"/>
        </w:rPr>
        <w:t xml:space="preserve">A </w:t>
      </w:r>
      <w:r w:rsidR="000F59B1" w:rsidRPr="00EE3FAC">
        <w:rPr>
          <w:rFonts w:eastAsia="Times New Roman"/>
          <w:sz w:val="24"/>
          <w:szCs w:val="24"/>
        </w:rPr>
        <w:t>doctor</w:t>
      </w:r>
      <w:r w:rsidRPr="00EE3FAC">
        <w:rPr>
          <w:rFonts w:eastAsia="Times New Roman"/>
          <w:sz w:val="24"/>
          <w:szCs w:val="24"/>
        </w:rPr>
        <w:t>’</w:t>
      </w:r>
      <w:r w:rsidR="000F59B1" w:rsidRPr="00EE3FAC">
        <w:rPr>
          <w:rFonts w:eastAsia="Times New Roman"/>
          <w:sz w:val="24"/>
          <w:szCs w:val="24"/>
        </w:rPr>
        <w:t xml:space="preserve">s surgery and sheltered apartments </w:t>
      </w:r>
      <w:r w:rsidRPr="00EE3FAC">
        <w:rPr>
          <w:rFonts w:eastAsia="Times New Roman"/>
          <w:sz w:val="24"/>
          <w:szCs w:val="24"/>
        </w:rPr>
        <w:t xml:space="preserve">lie to </w:t>
      </w:r>
      <w:proofErr w:type="spellStart"/>
      <w:r w:rsidR="000F59B1" w:rsidRPr="00EE3FAC">
        <w:rPr>
          <w:rFonts w:eastAsia="Times New Roman"/>
          <w:sz w:val="24"/>
          <w:szCs w:val="24"/>
        </w:rPr>
        <w:t>to</w:t>
      </w:r>
      <w:proofErr w:type="spellEnd"/>
      <w:r w:rsidR="000F59B1" w:rsidRPr="00EE3FAC">
        <w:rPr>
          <w:rFonts w:eastAsia="Times New Roman"/>
          <w:sz w:val="24"/>
          <w:szCs w:val="24"/>
        </w:rPr>
        <w:t xml:space="preserve"> the north.</w:t>
      </w:r>
    </w:p>
    <w:p w:rsidR="000F59B1" w:rsidRPr="00EE3FAC" w:rsidRDefault="000F59B1" w:rsidP="00313F89">
      <w:pPr>
        <w:widowControl w:val="0"/>
        <w:rPr>
          <w:rFonts w:eastAsia="Times New Roman"/>
          <w:sz w:val="24"/>
          <w:szCs w:val="24"/>
        </w:rPr>
      </w:pPr>
      <w:r w:rsidRPr="00EE3FAC">
        <w:rPr>
          <w:rFonts w:eastAsia="Times New Roman"/>
          <w:sz w:val="24"/>
          <w:szCs w:val="24"/>
        </w:rPr>
        <w:t xml:space="preserve">The area is therefore </w:t>
      </w:r>
      <w:r w:rsidR="00EE3FAC" w:rsidRPr="00EE3FAC">
        <w:rPr>
          <w:rFonts w:eastAsia="Times New Roman"/>
          <w:sz w:val="24"/>
          <w:szCs w:val="24"/>
        </w:rPr>
        <w:t>a mix of r</w:t>
      </w:r>
      <w:r w:rsidRPr="00EE3FAC">
        <w:rPr>
          <w:rFonts w:eastAsia="Times New Roman"/>
          <w:sz w:val="24"/>
          <w:szCs w:val="24"/>
        </w:rPr>
        <w:t>esidential area to the north and west and a more commercial area to the south.</w:t>
      </w:r>
      <w:r w:rsidR="00EE3FAC">
        <w:rPr>
          <w:rFonts w:eastAsia="Times New Roman"/>
          <w:sz w:val="24"/>
          <w:szCs w:val="24"/>
        </w:rPr>
        <w:t xml:space="preserve"> </w:t>
      </w:r>
      <w:r w:rsidR="00EE3FAC" w:rsidRPr="00EE3FAC">
        <w:rPr>
          <w:rFonts w:eastAsia="Times New Roman"/>
          <w:color w:val="FF0000"/>
          <w:sz w:val="24"/>
          <w:szCs w:val="24"/>
        </w:rPr>
        <w:t>NO. DO NOT AGREE. THIS IS NOT COMMERCIAL TERRITORY</w:t>
      </w:r>
    </w:p>
    <w:p w:rsidR="00A037E3" w:rsidRPr="00560227" w:rsidRDefault="00A037E3" w:rsidP="00313F89">
      <w:pPr>
        <w:rPr>
          <w:sz w:val="24"/>
          <w:szCs w:val="24"/>
        </w:rPr>
      </w:pPr>
    </w:p>
    <w:p w:rsidR="00EF518E" w:rsidRDefault="009D55A0" w:rsidP="009D55A0">
      <w:pPr>
        <w:rPr>
          <w:sz w:val="24"/>
          <w:szCs w:val="24"/>
        </w:rPr>
      </w:pPr>
      <w:r>
        <w:rPr>
          <w:sz w:val="24"/>
          <w:szCs w:val="24"/>
        </w:rPr>
        <w:t>In</w:t>
      </w:r>
      <w:r w:rsidR="00C375D4">
        <w:rPr>
          <w:sz w:val="24"/>
          <w:szCs w:val="24"/>
        </w:rPr>
        <w:t xml:space="preserve"> </w:t>
      </w:r>
      <w:proofErr w:type="gramStart"/>
      <w:r w:rsidR="00C375D4">
        <w:rPr>
          <w:sz w:val="24"/>
          <w:szCs w:val="24"/>
        </w:rPr>
        <w:t>February 2016</w:t>
      </w:r>
      <w:proofErr w:type="gramEnd"/>
      <w:r w:rsidR="00C375D4">
        <w:rPr>
          <w:sz w:val="24"/>
          <w:szCs w:val="24"/>
        </w:rPr>
        <w:t xml:space="preserve"> we met with Salmon Property, the developers. They </w:t>
      </w:r>
      <w:r>
        <w:rPr>
          <w:sz w:val="24"/>
          <w:szCs w:val="24"/>
        </w:rPr>
        <w:t>told us informally that it had been and remained their intention not to start work until 25% of the new capacity had been let.</w:t>
      </w:r>
    </w:p>
    <w:p w:rsidR="002844D1" w:rsidRDefault="002844D1">
      <w:pPr>
        <w:spacing w:after="160" w:line="259" w:lineRule="auto"/>
        <w:rPr>
          <w:rFonts w:asciiTheme="majorHAnsi" w:eastAsiaTheme="majorEastAsia" w:hAnsiTheme="majorHAnsi" w:cstheme="majorBidi"/>
          <w:color w:val="1F4D78" w:themeColor="accent1" w:themeShade="7F"/>
          <w:sz w:val="24"/>
          <w:szCs w:val="24"/>
        </w:rPr>
      </w:pPr>
      <w:r>
        <w:br w:type="page"/>
      </w:r>
    </w:p>
    <w:p w:rsidR="00415D05" w:rsidRPr="00313F89" w:rsidRDefault="00313F89" w:rsidP="00313F89">
      <w:pPr>
        <w:spacing w:after="160" w:line="259" w:lineRule="auto"/>
        <w:jc w:val="center"/>
        <w:rPr>
          <w:sz w:val="24"/>
          <w:szCs w:val="24"/>
          <w:u w:val="single"/>
        </w:rPr>
      </w:pPr>
      <w:r w:rsidRPr="00313F89">
        <w:rPr>
          <w:sz w:val="24"/>
          <w:szCs w:val="24"/>
          <w:u w:val="single"/>
        </w:rPr>
        <w:t>APPENDIX 2</w:t>
      </w:r>
    </w:p>
    <w:p w:rsidR="00415D05" w:rsidRDefault="00415D05" w:rsidP="00415D05">
      <w:pPr>
        <w:rPr>
          <w:sz w:val="24"/>
          <w:szCs w:val="24"/>
          <w:u w:val="single"/>
        </w:rPr>
      </w:pPr>
    </w:p>
    <w:p w:rsidR="00130501" w:rsidRDefault="00EA71C2" w:rsidP="00415D05">
      <w:pPr>
        <w:rPr>
          <w:sz w:val="24"/>
          <w:szCs w:val="24"/>
          <w:u w:val="single"/>
        </w:rPr>
      </w:pPr>
      <w:r>
        <w:rPr>
          <w:sz w:val="24"/>
          <w:szCs w:val="24"/>
          <w:u w:val="single"/>
        </w:rPr>
        <w:t>AECOM Opinion</w:t>
      </w:r>
    </w:p>
    <w:p w:rsidR="00645249" w:rsidRDefault="00645249" w:rsidP="00415D05">
      <w:pPr>
        <w:rPr>
          <w:sz w:val="24"/>
          <w:szCs w:val="24"/>
          <w:u w:val="single"/>
        </w:rPr>
      </w:pPr>
    </w:p>
    <w:p w:rsidR="005112DB" w:rsidRDefault="005112DB" w:rsidP="00B81C2D">
      <w:pPr>
        <w:rPr>
          <w:color w:val="0070C0"/>
          <w:sz w:val="24"/>
          <w:szCs w:val="24"/>
        </w:rPr>
      </w:pPr>
      <w:r w:rsidRPr="009D55A0">
        <w:rPr>
          <w:sz w:val="24"/>
          <w:szCs w:val="24"/>
        </w:rPr>
        <w:t xml:space="preserve">It </w:t>
      </w:r>
      <w:r w:rsidR="00B81C2D" w:rsidRPr="009D55A0">
        <w:rPr>
          <w:sz w:val="24"/>
          <w:szCs w:val="24"/>
        </w:rPr>
        <w:t>does</w:t>
      </w:r>
      <w:r w:rsidRPr="009D55A0">
        <w:rPr>
          <w:sz w:val="24"/>
          <w:szCs w:val="24"/>
        </w:rPr>
        <w:t xml:space="preserve"> not </w:t>
      </w:r>
      <w:r w:rsidR="00B81C2D" w:rsidRPr="009D55A0">
        <w:rPr>
          <w:sz w:val="24"/>
          <w:szCs w:val="24"/>
        </w:rPr>
        <w:t xml:space="preserve">necessarily follow that </w:t>
      </w:r>
      <w:r w:rsidRPr="009D55A0">
        <w:rPr>
          <w:sz w:val="24"/>
          <w:szCs w:val="24"/>
        </w:rPr>
        <w:t xml:space="preserve">an </w:t>
      </w:r>
      <w:r w:rsidR="00B81C2D" w:rsidRPr="009D55A0">
        <w:rPr>
          <w:sz w:val="24"/>
          <w:szCs w:val="24"/>
        </w:rPr>
        <w:t>SEA is necessary.</w:t>
      </w:r>
      <w:r w:rsidR="00CD302A" w:rsidRPr="009D55A0">
        <w:rPr>
          <w:sz w:val="24"/>
          <w:szCs w:val="24"/>
        </w:rPr>
        <w:t xml:space="preserve"> </w:t>
      </w:r>
      <w:r w:rsidR="00CD302A" w:rsidRPr="00CD302A">
        <w:rPr>
          <w:color w:val="FF0000"/>
          <w:sz w:val="24"/>
          <w:szCs w:val="24"/>
        </w:rPr>
        <w:t>We still do not know why</w:t>
      </w:r>
      <w:r w:rsidR="00CD302A">
        <w:rPr>
          <w:color w:val="0070C0"/>
          <w:sz w:val="24"/>
          <w:szCs w:val="24"/>
        </w:rPr>
        <w:t>.</w:t>
      </w:r>
    </w:p>
    <w:p w:rsidR="005112DB" w:rsidRDefault="005112DB" w:rsidP="00B81C2D">
      <w:pPr>
        <w:rPr>
          <w:color w:val="0070C0"/>
          <w:sz w:val="24"/>
          <w:szCs w:val="24"/>
        </w:rPr>
      </w:pPr>
    </w:p>
    <w:p w:rsidR="005112DB" w:rsidRDefault="005112DB" w:rsidP="00B81C2D">
      <w:pPr>
        <w:rPr>
          <w:sz w:val="24"/>
          <w:szCs w:val="24"/>
        </w:rPr>
      </w:pPr>
      <w:r w:rsidRPr="009D55A0">
        <w:rPr>
          <w:sz w:val="24"/>
          <w:szCs w:val="24"/>
        </w:rPr>
        <w:t xml:space="preserve">RBWM </w:t>
      </w:r>
      <w:r w:rsidR="00B81C2D" w:rsidRPr="009D55A0">
        <w:rPr>
          <w:sz w:val="24"/>
          <w:szCs w:val="24"/>
        </w:rPr>
        <w:t>argue that support for residential redevelopment / loss of the employment allocation could lead to significant environmental effects in the sense that there will be an effect on out-commuting and in turn CO2 emissions, traffic and air quality</w:t>
      </w:r>
      <w:r w:rsidRPr="009D55A0">
        <w:rPr>
          <w:sz w:val="24"/>
          <w:szCs w:val="24"/>
        </w:rPr>
        <w:t>.  The WNP supports the counter view that the intensity of traffic commuting to an employment site could have at least an equal effect and at worst a greater effect.</w:t>
      </w:r>
    </w:p>
    <w:p w:rsidR="00FD5F92" w:rsidRDefault="00FD5F92" w:rsidP="00B81C2D">
      <w:pPr>
        <w:rPr>
          <w:sz w:val="24"/>
          <w:szCs w:val="24"/>
        </w:rPr>
      </w:pPr>
    </w:p>
    <w:p w:rsidR="00FD5F92" w:rsidRDefault="00FD5F92" w:rsidP="00B81C2D">
      <w:pPr>
        <w:rPr>
          <w:sz w:val="24"/>
          <w:szCs w:val="24"/>
        </w:rPr>
      </w:pPr>
    </w:p>
    <w:p w:rsidR="00FD5F92" w:rsidRDefault="00FD5F92" w:rsidP="00B81C2D">
      <w:pPr>
        <w:rPr>
          <w:sz w:val="24"/>
          <w:szCs w:val="24"/>
        </w:rPr>
      </w:pPr>
    </w:p>
    <w:p w:rsidR="00FD5F92" w:rsidRDefault="00FD5F92" w:rsidP="00B81C2D">
      <w:pPr>
        <w:rPr>
          <w:sz w:val="24"/>
          <w:szCs w:val="24"/>
        </w:rPr>
      </w:pPr>
    </w:p>
    <w:p w:rsidR="00FD5F92" w:rsidRPr="00FD5F92" w:rsidRDefault="00FD5F92" w:rsidP="00FD5F92">
      <w:pPr>
        <w:jc w:val="center"/>
        <w:rPr>
          <w:color w:val="FF0000"/>
          <w:sz w:val="24"/>
          <w:szCs w:val="24"/>
          <w:u w:val="single"/>
        </w:rPr>
      </w:pPr>
      <w:r w:rsidRPr="00FD5F92">
        <w:rPr>
          <w:color w:val="FF0000"/>
          <w:sz w:val="24"/>
          <w:szCs w:val="24"/>
          <w:u w:val="single"/>
        </w:rPr>
        <w:t>APPENDIX 3</w:t>
      </w:r>
    </w:p>
    <w:p w:rsidR="00FD5F92" w:rsidRDefault="00FD5F92" w:rsidP="00FD5F92">
      <w:pPr>
        <w:jc w:val="center"/>
        <w:rPr>
          <w:sz w:val="24"/>
          <w:szCs w:val="24"/>
          <w:u w:val="single"/>
        </w:rPr>
      </w:pPr>
    </w:p>
    <w:p w:rsidR="00FD5F92" w:rsidRPr="00FD5F92" w:rsidRDefault="00FD5F92" w:rsidP="00FD5F92">
      <w:pPr>
        <w:rPr>
          <w:color w:val="FF0000"/>
          <w:sz w:val="24"/>
          <w:szCs w:val="24"/>
        </w:rPr>
      </w:pPr>
      <w:r w:rsidRPr="00FD5F92">
        <w:rPr>
          <w:color w:val="FF0000"/>
          <w:sz w:val="24"/>
          <w:szCs w:val="24"/>
        </w:rPr>
        <w:t>Have deleted all extracts from o</w:t>
      </w:r>
      <w:r>
        <w:rPr>
          <w:color w:val="FF0000"/>
          <w:sz w:val="24"/>
          <w:szCs w:val="24"/>
        </w:rPr>
        <w:t>ur</w:t>
      </w:r>
      <w:r w:rsidRPr="00FD5F92">
        <w:rPr>
          <w:color w:val="FF0000"/>
          <w:sz w:val="24"/>
          <w:szCs w:val="24"/>
        </w:rPr>
        <w:t xml:space="preserve"> Plan.  I do not think we need to repeat all that in this document.</w:t>
      </w:r>
    </w:p>
    <w:p w:rsidR="00FD5F92" w:rsidRPr="00FD5F92" w:rsidRDefault="00FD5F92" w:rsidP="00FD5F92">
      <w:pPr>
        <w:rPr>
          <w:color w:val="FF0000"/>
          <w:sz w:val="24"/>
          <w:szCs w:val="24"/>
        </w:rPr>
      </w:pPr>
    </w:p>
    <w:p w:rsidR="00FD5F92" w:rsidRDefault="00FD5F92" w:rsidP="00B81C2D">
      <w:pPr>
        <w:rPr>
          <w:sz w:val="24"/>
          <w:szCs w:val="24"/>
        </w:rPr>
      </w:pPr>
    </w:p>
    <w:sectPr w:rsidR="00FD5F92" w:rsidSect="004F1F86">
      <w:headerReference w:type="even" r:id="rId8"/>
      <w:headerReference w:type="default" r:id="rId9"/>
      <w:footerReference w:type="default" r:id="rId10"/>
      <w:headerReference w:type="first" r:id="rId11"/>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67" w:rsidRDefault="00BC4467" w:rsidP="004F1F86">
      <w:r>
        <w:separator/>
      </w:r>
    </w:p>
  </w:endnote>
  <w:endnote w:type="continuationSeparator" w:id="0">
    <w:p w:rsidR="00BC4467" w:rsidRDefault="00BC4467" w:rsidP="004F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B0604030504040204"/>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929" w:rsidRDefault="00A00929">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4C497D">
      <w:rPr>
        <w:noProof/>
        <w:color w:val="5B9BD5" w:themeColor="accent1"/>
      </w:rPr>
      <w:t>11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4C497D">
      <w:rPr>
        <w:noProof/>
        <w:color w:val="5B9BD5" w:themeColor="accent1"/>
      </w:rPr>
      <w:t>11</w:t>
    </w:r>
    <w:r>
      <w:rPr>
        <w:color w:val="5B9BD5" w:themeColor="accent1"/>
      </w:rPr>
      <w:fldChar w:fldCharType="end"/>
    </w:r>
  </w:p>
  <w:p w:rsidR="00A00929" w:rsidRDefault="00A00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67" w:rsidRDefault="00BC4467" w:rsidP="004F1F86">
      <w:r>
        <w:separator/>
      </w:r>
    </w:p>
  </w:footnote>
  <w:footnote w:type="continuationSeparator" w:id="0">
    <w:p w:rsidR="00BC4467" w:rsidRDefault="00BC4467" w:rsidP="004F1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BF" w:rsidRDefault="008F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BF" w:rsidRDefault="008F0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BF" w:rsidRDefault="008F0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A42"/>
    <w:multiLevelType w:val="hybridMultilevel"/>
    <w:tmpl w:val="A0964260"/>
    <w:lvl w:ilvl="0" w:tplc="CD223D1E">
      <w:start w:val="1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12B48"/>
    <w:multiLevelType w:val="hybridMultilevel"/>
    <w:tmpl w:val="ADE6DCD0"/>
    <w:lvl w:ilvl="0" w:tplc="53E840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874FD"/>
    <w:multiLevelType w:val="hybridMultilevel"/>
    <w:tmpl w:val="C508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03B79"/>
    <w:multiLevelType w:val="multilevel"/>
    <w:tmpl w:val="916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95FAE"/>
    <w:multiLevelType w:val="hybridMultilevel"/>
    <w:tmpl w:val="E640E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F71B47"/>
    <w:multiLevelType w:val="hybridMultilevel"/>
    <w:tmpl w:val="58D4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840E0"/>
    <w:multiLevelType w:val="hybridMultilevel"/>
    <w:tmpl w:val="F35A879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5005D3C"/>
    <w:multiLevelType w:val="hybridMultilevel"/>
    <w:tmpl w:val="D93C88B8"/>
    <w:lvl w:ilvl="0" w:tplc="7B5847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521C60"/>
    <w:multiLevelType w:val="hybridMultilevel"/>
    <w:tmpl w:val="12E640B2"/>
    <w:lvl w:ilvl="0" w:tplc="F38250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336871"/>
    <w:multiLevelType w:val="hybridMultilevel"/>
    <w:tmpl w:val="F5B2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67C30"/>
    <w:multiLevelType w:val="hybridMultilevel"/>
    <w:tmpl w:val="0A3CF4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7E2929"/>
    <w:multiLevelType w:val="hybridMultilevel"/>
    <w:tmpl w:val="A95E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B5419"/>
    <w:multiLevelType w:val="hybridMultilevel"/>
    <w:tmpl w:val="1D62BA08"/>
    <w:lvl w:ilvl="0" w:tplc="03EE2FF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A32DAB"/>
    <w:multiLevelType w:val="hybridMultilevel"/>
    <w:tmpl w:val="A76AFE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ACC2A4F"/>
    <w:multiLevelType w:val="hybridMultilevel"/>
    <w:tmpl w:val="8B3288C6"/>
    <w:lvl w:ilvl="0" w:tplc="AFFAB8E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4E3456"/>
    <w:multiLevelType w:val="hybridMultilevel"/>
    <w:tmpl w:val="1EFC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5"/>
  </w:num>
  <w:num w:numId="5">
    <w:abstractNumId w:val="11"/>
  </w:num>
  <w:num w:numId="6">
    <w:abstractNumId w:val="13"/>
  </w:num>
  <w:num w:numId="7">
    <w:abstractNumId w:val="6"/>
  </w:num>
  <w:num w:numId="8">
    <w:abstractNumId w:val="14"/>
  </w:num>
  <w:num w:numId="9">
    <w:abstractNumId w:val="10"/>
  </w:num>
  <w:num w:numId="10">
    <w:abstractNumId w:val="4"/>
  </w:num>
  <w:num w:numId="11">
    <w:abstractNumId w:val="9"/>
  </w:num>
  <w:num w:numId="12">
    <w:abstractNumId w:val="8"/>
  </w:num>
  <w:num w:numId="13">
    <w:abstractNumId w:val="2"/>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86"/>
    <w:rsid w:val="0000500B"/>
    <w:rsid w:val="000115A6"/>
    <w:rsid w:val="00030EAF"/>
    <w:rsid w:val="00037870"/>
    <w:rsid w:val="00041E98"/>
    <w:rsid w:val="00046A38"/>
    <w:rsid w:val="000659B4"/>
    <w:rsid w:val="0007571E"/>
    <w:rsid w:val="000F477E"/>
    <w:rsid w:val="000F59B1"/>
    <w:rsid w:val="00113630"/>
    <w:rsid w:val="00120C18"/>
    <w:rsid w:val="00121C2C"/>
    <w:rsid w:val="00130501"/>
    <w:rsid w:val="00160667"/>
    <w:rsid w:val="001729FE"/>
    <w:rsid w:val="00180863"/>
    <w:rsid w:val="0018092E"/>
    <w:rsid w:val="001836C1"/>
    <w:rsid w:val="00184DF3"/>
    <w:rsid w:val="0019305E"/>
    <w:rsid w:val="001A1891"/>
    <w:rsid w:val="001D513E"/>
    <w:rsid w:val="001E101B"/>
    <w:rsid w:val="00200A7C"/>
    <w:rsid w:val="00203672"/>
    <w:rsid w:val="00223F35"/>
    <w:rsid w:val="002245DD"/>
    <w:rsid w:val="002517F2"/>
    <w:rsid w:val="00251C33"/>
    <w:rsid w:val="00254B73"/>
    <w:rsid w:val="00260B57"/>
    <w:rsid w:val="00261394"/>
    <w:rsid w:val="00276DF3"/>
    <w:rsid w:val="002844D1"/>
    <w:rsid w:val="00294F1B"/>
    <w:rsid w:val="002A1C68"/>
    <w:rsid w:val="002A6683"/>
    <w:rsid w:val="002C3464"/>
    <w:rsid w:val="002D532F"/>
    <w:rsid w:val="002D79F9"/>
    <w:rsid w:val="002F654C"/>
    <w:rsid w:val="003023B8"/>
    <w:rsid w:val="003034E5"/>
    <w:rsid w:val="0031300A"/>
    <w:rsid w:val="00313F89"/>
    <w:rsid w:val="00316BE3"/>
    <w:rsid w:val="00343FEB"/>
    <w:rsid w:val="003472C6"/>
    <w:rsid w:val="003859FF"/>
    <w:rsid w:val="003A7ED5"/>
    <w:rsid w:val="003B03B2"/>
    <w:rsid w:val="003B7E19"/>
    <w:rsid w:val="00413CB4"/>
    <w:rsid w:val="00415D05"/>
    <w:rsid w:val="0042378E"/>
    <w:rsid w:val="00434F80"/>
    <w:rsid w:val="00477468"/>
    <w:rsid w:val="00477B9D"/>
    <w:rsid w:val="004870E1"/>
    <w:rsid w:val="00487B6C"/>
    <w:rsid w:val="00496EEF"/>
    <w:rsid w:val="004A2367"/>
    <w:rsid w:val="004B64C6"/>
    <w:rsid w:val="004C497D"/>
    <w:rsid w:val="004C6286"/>
    <w:rsid w:val="004C69EF"/>
    <w:rsid w:val="004D1115"/>
    <w:rsid w:val="004D266A"/>
    <w:rsid w:val="004D3DBE"/>
    <w:rsid w:val="004D7A5E"/>
    <w:rsid w:val="004E0BFE"/>
    <w:rsid w:val="004E24C1"/>
    <w:rsid w:val="004F1F86"/>
    <w:rsid w:val="00503285"/>
    <w:rsid w:val="00505F86"/>
    <w:rsid w:val="00510C29"/>
    <w:rsid w:val="005112DB"/>
    <w:rsid w:val="00524880"/>
    <w:rsid w:val="00527944"/>
    <w:rsid w:val="00540C1A"/>
    <w:rsid w:val="0054230C"/>
    <w:rsid w:val="00550512"/>
    <w:rsid w:val="00556741"/>
    <w:rsid w:val="00557308"/>
    <w:rsid w:val="00560227"/>
    <w:rsid w:val="005657CE"/>
    <w:rsid w:val="00576F37"/>
    <w:rsid w:val="005C2795"/>
    <w:rsid w:val="005D2F1C"/>
    <w:rsid w:val="00632555"/>
    <w:rsid w:val="00644A92"/>
    <w:rsid w:val="00645249"/>
    <w:rsid w:val="00673134"/>
    <w:rsid w:val="00683632"/>
    <w:rsid w:val="00694E16"/>
    <w:rsid w:val="006A7CCC"/>
    <w:rsid w:val="006B4538"/>
    <w:rsid w:val="006E67D9"/>
    <w:rsid w:val="00700279"/>
    <w:rsid w:val="007035F1"/>
    <w:rsid w:val="00707041"/>
    <w:rsid w:val="00720654"/>
    <w:rsid w:val="00724ADB"/>
    <w:rsid w:val="00732C8A"/>
    <w:rsid w:val="00733101"/>
    <w:rsid w:val="00736EDD"/>
    <w:rsid w:val="00740B9D"/>
    <w:rsid w:val="00761987"/>
    <w:rsid w:val="00762DDA"/>
    <w:rsid w:val="0076608C"/>
    <w:rsid w:val="007A1E71"/>
    <w:rsid w:val="007C509B"/>
    <w:rsid w:val="007D0D1A"/>
    <w:rsid w:val="007E093E"/>
    <w:rsid w:val="00823524"/>
    <w:rsid w:val="00835C9A"/>
    <w:rsid w:val="00836248"/>
    <w:rsid w:val="00845903"/>
    <w:rsid w:val="00846806"/>
    <w:rsid w:val="00874EDB"/>
    <w:rsid w:val="008977D0"/>
    <w:rsid w:val="008B0FBD"/>
    <w:rsid w:val="008B66C7"/>
    <w:rsid w:val="008C00C7"/>
    <w:rsid w:val="008E00FF"/>
    <w:rsid w:val="008F0DBF"/>
    <w:rsid w:val="00933E45"/>
    <w:rsid w:val="00970E0F"/>
    <w:rsid w:val="009C6BCF"/>
    <w:rsid w:val="009D091A"/>
    <w:rsid w:val="009D55A0"/>
    <w:rsid w:val="009D6AC5"/>
    <w:rsid w:val="00A00929"/>
    <w:rsid w:val="00A037E3"/>
    <w:rsid w:val="00A11C6A"/>
    <w:rsid w:val="00A16953"/>
    <w:rsid w:val="00A45A3B"/>
    <w:rsid w:val="00A46252"/>
    <w:rsid w:val="00A51503"/>
    <w:rsid w:val="00A53114"/>
    <w:rsid w:val="00A53803"/>
    <w:rsid w:val="00A619A5"/>
    <w:rsid w:val="00A61D6A"/>
    <w:rsid w:val="00AA52D5"/>
    <w:rsid w:val="00AB5E95"/>
    <w:rsid w:val="00AD3094"/>
    <w:rsid w:val="00AD5383"/>
    <w:rsid w:val="00B07D81"/>
    <w:rsid w:val="00B12565"/>
    <w:rsid w:val="00B14627"/>
    <w:rsid w:val="00B42A7F"/>
    <w:rsid w:val="00B81C2D"/>
    <w:rsid w:val="00BA3400"/>
    <w:rsid w:val="00BC4467"/>
    <w:rsid w:val="00BE16CA"/>
    <w:rsid w:val="00C01322"/>
    <w:rsid w:val="00C02711"/>
    <w:rsid w:val="00C07CE4"/>
    <w:rsid w:val="00C17BBA"/>
    <w:rsid w:val="00C375D4"/>
    <w:rsid w:val="00C41230"/>
    <w:rsid w:val="00C514AD"/>
    <w:rsid w:val="00C701B4"/>
    <w:rsid w:val="00C80D89"/>
    <w:rsid w:val="00C93E45"/>
    <w:rsid w:val="00CB4A50"/>
    <w:rsid w:val="00CC6668"/>
    <w:rsid w:val="00CD302A"/>
    <w:rsid w:val="00CE6368"/>
    <w:rsid w:val="00D04007"/>
    <w:rsid w:val="00D15557"/>
    <w:rsid w:val="00D31B38"/>
    <w:rsid w:val="00D3311C"/>
    <w:rsid w:val="00D35CB6"/>
    <w:rsid w:val="00D752D4"/>
    <w:rsid w:val="00D82F3C"/>
    <w:rsid w:val="00D841AF"/>
    <w:rsid w:val="00DE15B7"/>
    <w:rsid w:val="00DF2B8C"/>
    <w:rsid w:val="00E026F3"/>
    <w:rsid w:val="00E134AD"/>
    <w:rsid w:val="00E4152A"/>
    <w:rsid w:val="00E456B4"/>
    <w:rsid w:val="00E50C06"/>
    <w:rsid w:val="00E573D6"/>
    <w:rsid w:val="00E6231A"/>
    <w:rsid w:val="00E7371C"/>
    <w:rsid w:val="00E77BEA"/>
    <w:rsid w:val="00E8760F"/>
    <w:rsid w:val="00EA0118"/>
    <w:rsid w:val="00EA71C2"/>
    <w:rsid w:val="00EC5353"/>
    <w:rsid w:val="00EC5883"/>
    <w:rsid w:val="00ED4021"/>
    <w:rsid w:val="00EE3FAC"/>
    <w:rsid w:val="00EF518E"/>
    <w:rsid w:val="00F159AD"/>
    <w:rsid w:val="00F231AA"/>
    <w:rsid w:val="00F3555F"/>
    <w:rsid w:val="00F511E5"/>
    <w:rsid w:val="00F66F85"/>
    <w:rsid w:val="00FA06BD"/>
    <w:rsid w:val="00FB0FE5"/>
    <w:rsid w:val="00FC20A4"/>
    <w:rsid w:val="00FC5AC6"/>
    <w:rsid w:val="00FD02D0"/>
    <w:rsid w:val="00FD0E98"/>
    <w:rsid w:val="00FD5F92"/>
    <w:rsid w:val="00FF0B3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FA0DA"/>
  <w15:chartTrackingRefBased/>
  <w15:docId w15:val="{1664A81A-1549-4346-8D34-2887A131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1F8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A1C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1C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1C6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35C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F1F86"/>
  </w:style>
  <w:style w:type="paragraph" w:styleId="Header">
    <w:name w:val="header"/>
    <w:basedOn w:val="Normal"/>
    <w:link w:val="HeaderChar"/>
    <w:uiPriority w:val="99"/>
    <w:unhideWhenUsed/>
    <w:rsid w:val="004F1F86"/>
    <w:pPr>
      <w:tabs>
        <w:tab w:val="center" w:pos="4513"/>
        <w:tab w:val="right" w:pos="9026"/>
      </w:tabs>
    </w:pPr>
  </w:style>
  <w:style w:type="character" w:customStyle="1" w:styleId="HeaderChar">
    <w:name w:val="Header Char"/>
    <w:basedOn w:val="DefaultParagraphFont"/>
    <w:link w:val="Header"/>
    <w:uiPriority w:val="99"/>
    <w:rsid w:val="004F1F86"/>
    <w:rPr>
      <w:rFonts w:ascii="Calibri" w:hAnsi="Calibri" w:cs="Times New Roman"/>
    </w:rPr>
  </w:style>
  <w:style w:type="paragraph" w:styleId="Footer">
    <w:name w:val="footer"/>
    <w:basedOn w:val="Normal"/>
    <w:link w:val="FooterChar"/>
    <w:uiPriority w:val="99"/>
    <w:unhideWhenUsed/>
    <w:rsid w:val="004F1F86"/>
    <w:pPr>
      <w:tabs>
        <w:tab w:val="center" w:pos="4513"/>
        <w:tab w:val="right" w:pos="9026"/>
      </w:tabs>
    </w:pPr>
  </w:style>
  <w:style w:type="character" w:customStyle="1" w:styleId="FooterChar">
    <w:name w:val="Footer Char"/>
    <w:basedOn w:val="DefaultParagraphFont"/>
    <w:link w:val="Footer"/>
    <w:uiPriority w:val="99"/>
    <w:rsid w:val="004F1F86"/>
    <w:rPr>
      <w:rFonts w:ascii="Calibri" w:hAnsi="Calibri" w:cs="Times New Roman"/>
    </w:rPr>
  </w:style>
  <w:style w:type="paragraph" w:styleId="ListParagraph">
    <w:name w:val="List Paragraph"/>
    <w:basedOn w:val="Normal"/>
    <w:uiPriority w:val="34"/>
    <w:qFormat/>
    <w:rsid w:val="00D15557"/>
    <w:pPr>
      <w:ind w:left="720"/>
      <w:contextualSpacing/>
    </w:pPr>
  </w:style>
  <w:style w:type="paragraph" w:styleId="BodyText">
    <w:name w:val="Body Text"/>
    <w:basedOn w:val="Normal"/>
    <w:link w:val="BodyTextChar"/>
    <w:uiPriority w:val="1"/>
    <w:semiHidden/>
    <w:unhideWhenUsed/>
    <w:qFormat/>
    <w:rsid w:val="00A11C6A"/>
    <w:pPr>
      <w:widowControl w:val="0"/>
    </w:pPr>
    <w:rPr>
      <w:rFonts w:ascii="Arial" w:eastAsia="Arial" w:hAnsi="Arial" w:cs="Arial"/>
      <w:sz w:val="20"/>
      <w:szCs w:val="20"/>
      <w:lang w:val="en-US"/>
    </w:rPr>
  </w:style>
  <w:style w:type="character" w:customStyle="1" w:styleId="BodyTextChar">
    <w:name w:val="Body Text Char"/>
    <w:basedOn w:val="DefaultParagraphFont"/>
    <w:link w:val="BodyText"/>
    <w:uiPriority w:val="1"/>
    <w:semiHidden/>
    <w:rsid w:val="00A11C6A"/>
    <w:rPr>
      <w:rFonts w:ascii="Arial" w:eastAsia="Arial" w:hAnsi="Arial" w:cs="Arial"/>
      <w:sz w:val="20"/>
      <w:szCs w:val="20"/>
      <w:lang w:val="en-US"/>
    </w:rPr>
  </w:style>
  <w:style w:type="character" w:customStyle="1" w:styleId="Heading1Char">
    <w:name w:val="Heading 1 Char"/>
    <w:basedOn w:val="DefaultParagraphFont"/>
    <w:link w:val="Heading1"/>
    <w:uiPriority w:val="9"/>
    <w:rsid w:val="002A1C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1C6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1C68"/>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2A1C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1C6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87B6C"/>
    <w:rPr>
      <w:color w:val="0563C1" w:themeColor="hyperlink"/>
      <w:u w:val="single"/>
    </w:rPr>
  </w:style>
  <w:style w:type="paragraph" w:styleId="FootnoteText">
    <w:name w:val="footnote text"/>
    <w:basedOn w:val="Normal"/>
    <w:link w:val="FootnoteTextChar"/>
    <w:uiPriority w:val="99"/>
    <w:unhideWhenUsed/>
    <w:rsid w:val="00487B6C"/>
    <w:rPr>
      <w:rFonts w:asciiTheme="minorHAnsi" w:eastAsiaTheme="minorEastAsia" w:hAnsiTheme="minorHAnsi" w:cstheme="minorBidi"/>
      <w:sz w:val="20"/>
      <w:szCs w:val="20"/>
      <w:lang w:eastAsia="en-GB"/>
    </w:rPr>
  </w:style>
  <w:style w:type="character" w:customStyle="1" w:styleId="FootnoteTextChar">
    <w:name w:val="Footnote Text Char"/>
    <w:basedOn w:val="DefaultParagraphFont"/>
    <w:link w:val="FootnoteText"/>
    <w:uiPriority w:val="99"/>
    <w:rsid w:val="00487B6C"/>
    <w:rPr>
      <w:rFonts w:eastAsiaTheme="minorEastAsia"/>
      <w:sz w:val="20"/>
      <w:szCs w:val="20"/>
      <w:lang w:eastAsia="en-GB"/>
    </w:rPr>
  </w:style>
  <w:style w:type="character" w:styleId="FootnoteReference">
    <w:name w:val="footnote reference"/>
    <w:basedOn w:val="DefaultParagraphFont"/>
    <w:uiPriority w:val="99"/>
    <w:semiHidden/>
    <w:unhideWhenUsed/>
    <w:rsid w:val="00487B6C"/>
    <w:rPr>
      <w:vertAlign w:val="superscript"/>
    </w:rPr>
  </w:style>
  <w:style w:type="paragraph" w:styleId="Caption">
    <w:name w:val="caption"/>
    <w:basedOn w:val="Normal"/>
    <w:next w:val="Normal"/>
    <w:uiPriority w:val="35"/>
    <w:unhideWhenUsed/>
    <w:qFormat/>
    <w:rsid w:val="00487B6C"/>
    <w:pPr>
      <w:spacing w:after="200"/>
    </w:pPr>
    <w:rPr>
      <w:rFonts w:asciiTheme="minorHAnsi" w:eastAsiaTheme="minorEastAsia" w:hAnsiTheme="minorHAnsi" w:cstheme="minorBidi"/>
      <w:b/>
      <w:bCs/>
      <w:color w:val="5B9BD5" w:themeColor="accent1"/>
      <w:sz w:val="18"/>
      <w:szCs w:val="18"/>
      <w:lang w:eastAsia="en-GB"/>
    </w:rPr>
  </w:style>
  <w:style w:type="table" w:customStyle="1" w:styleId="TableGrid11">
    <w:name w:val="Table Grid11"/>
    <w:basedOn w:val="TableNormal"/>
    <w:next w:val="TableGrid"/>
    <w:uiPriority w:val="39"/>
    <w:rsid w:val="00487B6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7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35C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8876">
      <w:bodyDiv w:val="1"/>
      <w:marLeft w:val="0"/>
      <w:marRight w:val="0"/>
      <w:marTop w:val="0"/>
      <w:marBottom w:val="0"/>
      <w:divBdr>
        <w:top w:val="none" w:sz="0" w:space="0" w:color="auto"/>
        <w:left w:val="none" w:sz="0" w:space="0" w:color="auto"/>
        <w:bottom w:val="none" w:sz="0" w:space="0" w:color="auto"/>
        <w:right w:val="none" w:sz="0" w:space="0" w:color="auto"/>
      </w:divBdr>
      <w:divsChild>
        <w:div w:id="837158689">
          <w:marLeft w:val="0"/>
          <w:marRight w:val="0"/>
          <w:marTop w:val="0"/>
          <w:marBottom w:val="0"/>
          <w:divBdr>
            <w:top w:val="none" w:sz="0" w:space="0" w:color="auto"/>
            <w:left w:val="none" w:sz="0" w:space="0" w:color="auto"/>
            <w:bottom w:val="none" w:sz="0" w:space="0" w:color="auto"/>
            <w:right w:val="none" w:sz="0" w:space="0" w:color="auto"/>
          </w:divBdr>
        </w:div>
        <w:div w:id="2144350380">
          <w:marLeft w:val="0"/>
          <w:marRight w:val="0"/>
          <w:marTop w:val="0"/>
          <w:marBottom w:val="0"/>
          <w:divBdr>
            <w:top w:val="none" w:sz="0" w:space="0" w:color="auto"/>
            <w:left w:val="none" w:sz="0" w:space="0" w:color="auto"/>
            <w:bottom w:val="none" w:sz="0" w:space="0" w:color="auto"/>
            <w:right w:val="none" w:sz="0" w:space="0" w:color="auto"/>
          </w:divBdr>
          <w:divsChild>
            <w:div w:id="547186105">
              <w:marLeft w:val="0"/>
              <w:marRight w:val="0"/>
              <w:marTop w:val="0"/>
              <w:marBottom w:val="0"/>
              <w:divBdr>
                <w:top w:val="none" w:sz="0" w:space="0" w:color="auto"/>
                <w:left w:val="none" w:sz="0" w:space="0" w:color="auto"/>
                <w:bottom w:val="none" w:sz="0" w:space="0" w:color="auto"/>
                <w:right w:val="none" w:sz="0" w:space="0" w:color="auto"/>
              </w:divBdr>
            </w:div>
          </w:divsChild>
        </w:div>
        <w:div w:id="1579173096">
          <w:marLeft w:val="0"/>
          <w:marRight w:val="0"/>
          <w:marTop w:val="0"/>
          <w:marBottom w:val="0"/>
          <w:divBdr>
            <w:top w:val="none" w:sz="0" w:space="0" w:color="auto"/>
            <w:left w:val="none" w:sz="0" w:space="0" w:color="auto"/>
            <w:bottom w:val="none" w:sz="0" w:space="0" w:color="auto"/>
            <w:right w:val="none" w:sz="0" w:space="0" w:color="auto"/>
          </w:divBdr>
        </w:div>
        <w:div w:id="131334214">
          <w:marLeft w:val="0"/>
          <w:marRight w:val="0"/>
          <w:marTop w:val="0"/>
          <w:marBottom w:val="0"/>
          <w:divBdr>
            <w:top w:val="none" w:sz="0" w:space="0" w:color="auto"/>
            <w:left w:val="none" w:sz="0" w:space="0" w:color="auto"/>
            <w:bottom w:val="none" w:sz="0" w:space="0" w:color="auto"/>
            <w:right w:val="none" w:sz="0" w:space="0" w:color="auto"/>
          </w:divBdr>
        </w:div>
      </w:divsChild>
    </w:div>
    <w:div w:id="756439453">
      <w:bodyDiv w:val="1"/>
      <w:marLeft w:val="0"/>
      <w:marRight w:val="0"/>
      <w:marTop w:val="0"/>
      <w:marBottom w:val="0"/>
      <w:divBdr>
        <w:top w:val="none" w:sz="0" w:space="0" w:color="auto"/>
        <w:left w:val="none" w:sz="0" w:space="0" w:color="auto"/>
        <w:bottom w:val="none" w:sz="0" w:space="0" w:color="auto"/>
        <w:right w:val="none" w:sz="0" w:space="0" w:color="auto"/>
      </w:divBdr>
    </w:div>
    <w:div w:id="19390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11</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BASTOW</dc:creator>
  <cp:keywords/>
  <dc:description/>
  <cp:lastModifiedBy>claire milne</cp:lastModifiedBy>
  <cp:revision>37</cp:revision>
  <dcterms:created xsi:type="dcterms:W3CDTF">2016-12-23T00:56:00Z</dcterms:created>
  <dcterms:modified xsi:type="dcterms:W3CDTF">2017-01-03T19:57:00Z</dcterms:modified>
</cp:coreProperties>
</file>