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ECD8" w14:textId="77777777" w:rsidR="004B75D2" w:rsidRDefault="004B75D2" w:rsidP="004B75D2">
      <w:pPr>
        <w:rPr>
          <w:rFonts w:ascii="Arial" w:hAnsi="Arial" w:cs="Arial"/>
          <w:b/>
          <w:sz w:val="28"/>
          <w:szCs w:val="28"/>
        </w:rPr>
      </w:pPr>
      <w:r>
        <w:rPr>
          <w:rFonts w:ascii="Arial" w:hAnsi="Arial" w:cs="Arial"/>
          <w:b/>
          <w:sz w:val="28"/>
          <w:szCs w:val="28"/>
        </w:rPr>
        <w:t>Royal Borough of Windsor and Maidenhead</w:t>
      </w:r>
    </w:p>
    <w:p w14:paraId="117FF583" w14:textId="464CC33C" w:rsidR="004B75D2" w:rsidRDefault="004632EE" w:rsidP="004B75D2">
      <w:pPr>
        <w:rPr>
          <w:rFonts w:ascii="Arial" w:hAnsi="Arial" w:cs="Arial"/>
          <w:b/>
          <w:sz w:val="28"/>
          <w:szCs w:val="28"/>
        </w:rPr>
      </w:pPr>
      <w:r>
        <w:rPr>
          <w:rFonts w:ascii="Arial" w:hAnsi="Arial" w:cs="Arial"/>
          <w:b/>
          <w:sz w:val="28"/>
          <w:szCs w:val="28"/>
        </w:rPr>
        <w:t>Windsor</w:t>
      </w:r>
      <w:r w:rsidR="004B75D2">
        <w:rPr>
          <w:rFonts w:ascii="Arial" w:hAnsi="Arial" w:cs="Arial"/>
          <w:b/>
          <w:sz w:val="28"/>
          <w:szCs w:val="28"/>
        </w:rPr>
        <w:t xml:space="preserve"> Neighbourhood Plan Decision Statement</w:t>
      </w:r>
    </w:p>
    <w:p w14:paraId="74FA4A4D" w14:textId="77777777" w:rsidR="004B75D2" w:rsidRDefault="004B75D2" w:rsidP="004B75D2">
      <w:pPr>
        <w:rPr>
          <w:rFonts w:ascii="Arial" w:hAnsi="Arial" w:cs="Arial"/>
          <w:b/>
          <w:sz w:val="28"/>
          <w:szCs w:val="28"/>
        </w:rPr>
      </w:pPr>
      <w:r>
        <w:rPr>
          <w:rFonts w:ascii="Arial" w:hAnsi="Arial" w:cs="Arial"/>
          <w:b/>
          <w:sz w:val="28"/>
          <w:szCs w:val="28"/>
        </w:rPr>
        <w:t>Summary</w:t>
      </w:r>
    </w:p>
    <w:p w14:paraId="41015027" w14:textId="2C804255" w:rsidR="004B75D2" w:rsidRDefault="004B75D2" w:rsidP="004B75D2">
      <w:pPr>
        <w:rPr>
          <w:rFonts w:ascii="Arial" w:hAnsi="Arial" w:cs="Arial"/>
          <w:sz w:val="24"/>
          <w:szCs w:val="24"/>
        </w:rPr>
      </w:pPr>
      <w:r>
        <w:rPr>
          <w:rFonts w:ascii="Arial" w:hAnsi="Arial" w:cs="Arial"/>
          <w:sz w:val="24"/>
          <w:szCs w:val="24"/>
        </w:rPr>
        <w:t xml:space="preserve">Following an Independent Examination, the Royal Borough of Windsor and Maidenhead’s Cabinet has now confirmed that the Windsor neighbourhood plan will proceed to a Neighbourhood Plan Referendum.   </w:t>
      </w:r>
    </w:p>
    <w:p w14:paraId="6A6CBC76" w14:textId="77777777" w:rsidR="004B75D2" w:rsidRDefault="004B75D2" w:rsidP="004B75D2">
      <w:pPr>
        <w:rPr>
          <w:rFonts w:ascii="Arial" w:hAnsi="Arial" w:cs="Arial"/>
          <w:b/>
          <w:sz w:val="28"/>
          <w:szCs w:val="28"/>
        </w:rPr>
      </w:pPr>
      <w:r>
        <w:rPr>
          <w:rFonts w:ascii="Arial" w:hAnsi="Arial" w:cs="Arial"/>
          <w:b/>
          <w:sz w:val="28"/>
          <w:szCs w:val="28"/>
        </w:rPr>
        <w:t>Background</w:t>
      </w:r>
    </w:p>
    <w:p w14:paraId="6886E1F7" w14:textId="021C4C50" w:rsidR="004B75D2" w:rsidRDefault="004B75D2" w:rsidP="004B75D2">
      <w:pPr>
        <w:rPr>
          <w:rFonts w:ascii="Arial" w:hAnsi="Arial" w:cs="Arial"/>
          <w:sz w:val="24"/>
          <w:szCs w:val="24"/>
        </w:rPr>
      </w:pPr>
      <w:r>
        <w:rPr>
          <w:rFonts w:ascii="Arial" w:hAnsi="Arial" w:cs="Arial"/>
          <w:sz w:val="24"/>
          <w:szCs w:val="24"/>
        </w:rPr>
        <w:t>Windsor Neighbourhood Forum is the Qualifying body for the Neighbourhood Plan. During the production of the Neighbourhood Plan the Windsor Neighbourhood Forum undertook several consultations and engagement events including stands at Fetes and exhibitions with Local Stakeholders in the Neighbourhood Plan Area.  After the Draft Neighbourhood Plan was submitted to the Royal Borough a formal process of consultation was undertaken and the results of this were forwarded to the independent examiner for their consideration during the examination process.  The consultation process has met the legal requirements.</w:t>
      </w:r>
    </w:p>
    <w:p w14:paraId="1997BE8A" w14:textId="497C31FF" w:rsidR="004B75D2" w:rsidRDefault="004B75D2" w:rsidP="004B75D2">
      <w:pPr>
        <w:rPr>
          <w:rFonts w:ascii="Arial" w:hAnsi="Arial" w:cs="Arial"/>
          <w:sz w:val="24"/>
          <w:szCs w:val="24"/>
        </w:rPr>
      </w:pPr>
      <w:r w:rsidRPr="004632EE">
        <w:rPr>
          <w:rFonts w:ascii="Arial" w:hAnsi="Arial" w:cs="Arial"/>
          <w:sz w:val="24"/>
          <w:szCs w:val="24"/>
        </w:rPr>
        <w:t xml:space="preserve">The examiner was appointed by the Royal Borough, with the agreement of the </w:t>
      </w:r>
      <w:r w:rsidR="004632EE" w:rsidRPr="004632EE">
        <w:rPr>
          <w:rFonts w:ascii="Arial" w:hAnsi="Arial" w:cs="Arial"/>
          <w:sz w:val="24"/>
          <w:szCs w:val="24"/>
        </w:rPr>
        <w:t>Qualifying body</w:t>
      </w:r>
      <w:r w:rsidRPr="004632EE">
        <w:rPr>
          <w:rFonts w:ascii="Arial" w:hAnsi="Arial" w:cs="Arial"/>
          <w:sz w:val="24"/>
          <w:szCs w:val="24"/>
        </w:rPr>
        <w:t>. This examination was carried out without a public examination, using the written representations process, and the examiner’s report recommends that the plan proceeds to referendum, subject to modifications.</w:t>
      </w:r>
    </w:p>
    <w:p w14:paraId="6D7566A2" w14:textId="77777777" w:rsidR="004B75D2" w:rsidRDefault="004B75D2" w:rsidP="004B75D2">
      <w:pPr>
        <w:rPr>
          <w:rFonts w:ascii="Arial" w:hAnsi="Arial" w:cs="Arial"/>
          <w:b/>
          <w:sz w:val="28"/>
          <w:szCs w:val="28"/>
        </w:rPr>
      </w:pPr>
      <w:r>
        <w:rPr>
          <w:rFonts w:ascii="Arial" w:hAnsi="Arial" w:cs="Arial"/>
          <w:b/>
          <w:sz w:val="28"/>
          <w:szCs w:val="28"/>
        </w:rPr>
        <w:t>Decision</w:t>
      </w:r>
    </w:p>
    <w:p w14:paraId="4BEF3F06" w14:textId="60875E61" w:rsidR="004B75D2" w:rsidRDefault="004B75D2" w:rsidP="004B75D2">
      <w:pPr>
        <w:rPr>
          <w:rFonts w:ascii="Arial" w:hAnsi="Arial" w:cs="Arial"/>
          <w:bCs/>
          <w:sz w:val="24"/>
          <w:szCs w:val="24"/>
        </w:rPr>
      </w:pPr>
      <w:r>
        <w:rPr>
          <w:rFonts w:ascii="Arial" w:hAnsi="Arial" w:cs="Arial"/>
          <w:sz w:val="24"/>
          <w:szCs w:val="24"/>
        </w:rPr>
        <w:t xml:space="preserve">The Borough Council’s Cabinet considered the recommendations at its meeting on the </w:t>
      </w:r>
      <w:r w:rsidR="00347602">
        <w:rPr>
          <w:rFonts w:ascii="Arial" w:hAnsi="Arial" w:cs="Arial"/>
          <w:sz w:val="24"/>
          <w:szCs w:val="24"/>
        </w:rPr>
        <w:t>17 December 2020</w:t>
      </w:r>
      <w:r>
        <w:rPr>
          <w:rFonts w:ascii="Arial" w:hAnsi="Arial" w:cs="Arial"/>
          <w:sz w:val="24"/>
          <w:szCs w:val="24"/>
        </w:rPr>
        <w:t xml:space="preserve"> </w:t>
      </w:r>
      <w:r w:rsidRPr="004632EE">
        <w:rPr>
          <w:rFonts w:ascii="Arial" w:hAnsi="Arial" w:cs="Arial"/>
          <w:sz w:val="24"/>
          <w:szCs w:val="24"/>
        </w:rPr>
        <w:t>and voted unanimously</w:t>
      </w:r>
      <w:r>
        <w:rPr>
          <w:rFonts w:ascii="Arial" w:hAnsi="Arial" w:cs="Arial"/>
          <w:sz w:val="24"/>
          <w:szCs w:val="24"/>
        </w:rPr>
        <w:t xml:space="preserve"> to accept the examiners proposed modifications and approve the plan to proceed to referendum. T</w:t>
      </w:r>
      <w:r>
        <w:rPr>
          <w:rFonts w:ascii="Arial" w:hAnsi="Arial" w:cs="Arial"/>
          <w:bCs/>
          <w:sz w:val="24"/>
          <w:szCs w:val="24"/>
        </w:rPr>
        <w:t>he Head of Planning has been given delegated authority to issue a decision notice.</w:t>
      </w:r>
    </w:p>
    <w:p w14:paraId="3451B1DB" w14:textId="77777777" w:rsidR="004B75D2" w:rsidRDefault="004B75D2" w:rsidP="004B75D2">
      <w:pPr>
        <w:rPr>
          <w:rFonts w:ascii="Arial" w:hAnsi="Arial" w:cs="Arial"/>
          <w:bCs/>
          <w:sz w:val="24"/>
          <w:szCs w:val="24"/>
        </w:rPr>
      </w:pPr>
      <w:r>
        <w:rPr>
          <w:rFonts w:ascii="Arial" w:hAnsi="Arial" w:cs="Arial"/>
          <w:bCs/>
          <w:sz w:val="24"/>
          <w:szCs w:val="24"/>
        </w:rPr>
        <w:t xml:space="preserve">The Plan with the examiners modifications meets the Basic Conditions as required in paragraph 8(2) of Schedule 4B of the Town and Country Planning Act 1990 and is compatible with the Convention rights and complies with provision made by or under section 38A and B of the 1990 Act. </w:t>
      </w:r>
    </w:p>
    <w:p w14:paraId="3D20EEE2" w14:textId="77777777" w:rsidR="004B75D2" w:rsidRDefault="004B75D2" w:rsidP="004B75D2">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Cabinet also delegated authority to the Head of Planning, in consultation with the Lead Member for Planning, to make minor, </w:t>
      </w:r>
      <w:proofErr w:type="spellStart"/>
      <w:r>
        <w:rPr>
          <w:rFonts w:ascii="Arial" w:hAnsi="Arial" w:cs="Arial"/>
          <w:bCs/>
          <w:sz w:val="24"/>
          <w:szCs w:val="24"/>
        </w:rPr>
        <w:t>non material</w:t>
      </w:r>
      <w:proofErr w:type="spellEnd"/>
      <w:r>
        <w:rPr>
          <w:rFonts w:ascii="Arial" w:hAnsi="Arial" w:cs="Arial"/>
          <w:bCs/>
          <w:sz w:val="24"/>
          <w:szCs w:val="24"/>
        </w:rPr>
        <w:t>, amendments to the Neighbourhood Plan prior to the referendum being announced.</w:t>
      </w:r>
    </w:p>
    <w:p w14:paraId="33792327" w14:textId="77777777" w:rsidR="004B75D2" w:rsidRDefault="004B75D2" w:rsidP="004B75D2">
      <w:pPr>
        <w:rPr>
          <w:rFonts w:ascii="Arial" w:hAnsi="Arial" w:cs="Arial"/>
          <w:sz w:val="24"/>
          <w:szCs w:val="24"/>
        </w:rPr>
      </w:pPr>
    </w:p>
    <w:p w14:paraId="49465AD8" w14:textId="18D0FE5F" w:rsidR="004B75D2" w:rsidRDefault="004632EE" w:rsidP="004B75D2">
      <w:pPr>
        <w:rPr>
          <w:rFonts w:ascii="Arial" w:hAnsi="Arial" w:cs="Arial"/>
          <w:b/>
          <w:sz w:val="28"/>
          <w:szCs w:val="28"/>
        </w:rPr>
      </w:pPr>
      <w:r>
        <w:rPr>
          <w:rFonts w:ascii="Arial" w:hAnsi="Arial" w:cs="Arial"/>
          <w:b/>
          <w:sz w:val="28"/>
          <w:szCs w:val="28"/>
        </w:rPr>
        <w:lastRenderedPageBreak/>
        <w:t>Windsor</w:t>
      </w:r>
      <w:r w:rsidR="004B75D2">
        <w:rPr>
          <w:rFonts w:ascii="Arial" w:hAnsi="Arial" w:cs="Arial"/>
          <w:b/>
          <w:sz w:val="28"/>
          <w:szCs w:val="28"/>
        </w:rPr>
        <w:t xml:space="preserve"> Neighbourhood Plan</w:t>
      </w:r>
    </w:p>
    <w:p w14:paraId="2B17FBD8" w14:textId="6BAB1E89" w:rsidR="004B75D2" w:rsidRDefault="004B75D2" w:rsidP="004B75D2">
      <w:pPr>
        <w:rPr>
          <w:rFonts w:ascii="Arial" w:hAnsi="Arial" w:cs="Arial"/>
          <w:b/>
          <w:sz w:val="28"/>
          <w:szCs w:val="28"/>
        </w:rPr>
      </w:pPr>
      <w:r>
        <w:rPr>
          <w:rFonts w:ascii="Arial" w:hAnsi="Arial" w:cs="Arial"/>
          <w:b/>
          <w:sz w:val="28"/>
          <w:szCs w:val="28"/>
        </w:rPr>
        <w:t>Examiner’s Recommended Changes</w:t>
      </w:r>
    </w:p>
    <w:p w14:paraId="6B52A815" w14:textId="45373EA0" w:rsidR="0013486E" w:rsidRPr="0013486E" w:rsidRDefault="0013486E" w:rsidP="004B75D2">
      <w:pPr>
        <w:rPr>
          <w:rFonts w:ascii="Arial" w:hAnsi="Arial" w:cs="Arial"/>
          <w:bCs/>
        </w:rPr>
      </w:pPr>
      <w:r>
        <w:rPr>
          <w:rFonts w:ascii="Arial" w:hAnsi="Arial" w:cs="Arial"/>
          <w:bCs/>
        </w:rPr>
        <w:t>Council Officers are satisfied that the amended Windsor Neighbourhood Plan reflects the Examiner’s following recommended changes.</w:t>
      </w:r>
    </w:p>
    <w:tbl>
      <w:tblPr>
        <w:tblStyle w:val="TableGrid"/>
        <w:tblW w:w="0" w:type="auto"/>
        <w:tblInd w:w="0" w:type="dxa"/>
        <w:tblLook w:val="04A0" w:firstRow="1" w:lastRow="0" w:firstColumn="1" w:lastColumn="0" w:noHBand="0" w:noVBand="1"/>
      </w:tblPr>
      <w:tblGrid>
        <w:gridCol w:w="1980"/>
        <w:gridCol w:w="1559"/>
        <w:gridCol w:w="9923"/>
      </w:tblGrid>
      <w:tr w:rsidR="005746DB" w:rsidRPr="007C52E9" w14:paraId="35A1774D"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52254C1C" w14:textId="77777777" w:rsidR="005746DB" w:rsidRPr="007C52E9" w:rsidRDefault="005746DB">
            <w:pPr>
              <w:autoSpaceDE w:val="0"/>
              <w:autoSpaceDN w:val="0"/>
              <w:adjustRightInd w:val="0"/>
              <w:rPr>
                <w:rFonts w:ascii="Arial" w:hAnsi="Arial" w:cs="Arial"/>
                <w:b/>
              </w:rPr>
            </w:pPr>
            <w:r w:rsidRPr="007C52E9">
              <w:rPr>
                <w:rFonts w:ascii="Arial" w:hAnsi="Arial" w:cs="Arial"/>
                <w:b/>
                <w:bCs/>
              </w:rPr>
              <w:t>Location of change</w:t>
            </w:r>
          </w:p>
        </w:tc>
        <w:tc>
          <w:tcPr>
            <w:tcW w:w="1559" w:type="dxa"/>
            <w:tcBorders>
              <w:top w:val="single" w:sz="4" w:space="0" w:color="auto"/>
              <w:left w:val="single" w:sz="4" w:space="0" w:color="auto"/>
              <w:bottom w:val="single" w:sz="4" w:space="0" w:color="auto"/>
              <w:right w:val="single" w:sz="4" w:space="0" w:color="auto"/>
            </w:tcBorders>
            <w:hideMark/>
          </w:tcPr>
          <w:p w14:paraId="7BE5A250" w14:textId="77777777" w:rsidR="005746DB" w:rsidRPr="007C52E9" w:rsidRDefault="005746DB">
            <w:pPr>
              <w:autoSpaceDE w:val="0"/>
              <w:autoSpaceDN w:val="0"/>
              <w:adjustRightInd w:val="0"/>
              <w:rPr>
                <w:rFonts w:ascii="Arial" w:hAnsi="Arial" w:cs="Arial"/>
                <w:b/>
                <w:bCs/>
              </w:rPr>
            </w:pPr>
            <w:r w:rsidRPr="007C52E9">
              <w:rPr>
                <w:rFonts w:ascii="Arial" w:hAnsi="Arial" w:cs="Arial"/>
                <w:b/>
                <w:bCs/>
              </w:rPr>
              <w:t>Page of</w:t>
            </w:r>
          </w:p>
          <w:p w14:paraId="3390D697" w14:textId="77777777" w:rsidR="005746DB" w:rsidRPr="007C52E9" w:rsidRDefault="005746DB">
            <w:pPr>
              <w:rPr>
                <w:rFonts w:ascii="Arial" w:hAnsi="Arial" w:cs="Arial"/>
                <w:b/>
              </w:rPr>
            </w:pPr>
            <w:r w:rsidRPr="007C52E9">
              <w:rPr>
                <w:rFonts w:ascii="Arial" w:hAnsi="Arial" w:cs="Arial"/>
                <w:b/>
                <w:bCs/>
              </w:rPr>
              <w:t>Plan</w:t>
            </w:r>
          </w:p>
        </w:tc>
        <w:tc>
          <w:tcPr>
            <w:tcW w:w="9923" w:type="dxa"/>
            <w:tcBorders>
              <w:top w:val="single" w:sz="4" w:space="0" w:color="auto"/>
              <w:left w:val="single" w:sz="4" w:space="0" w:color="auto"/>
              <w:bottom w:val="single" w:sz="4" w:space="0" w:color="auto"/>
              <w:right w:val="single" w:sz="4" w:space="0" w:color="auto"/>
            </w:tcBorders>
            <w:hideMark/>
          </w:tcPr>
          <w:p w14:paraId="56853EB0" w14:textId="77777777" w:rsidR="005746DB" w:rsidRPr="007C52E9" w:rsidRDefault="005746DB">
            <w:pPr>
              <w:rPr>
                <w:rFonts w:ascii="Arial" w:hAnsi="Arial" w:cs="Arial"/>
                <w:b/>
              </w:rPr>
            </w:pPr>
            <w:r w:rsidRPr="007C52E9">
              <w:rPr>
                <w:rFonts w:ascii="Arial" w:hAnsi="Arial" w:cs="Arial"/>
                <w:b/>
                <w:bCs/>
              </w:rPr>
              <w:t>Proposed Change</w:t>
            </w:r>
          </w:p>
        </w:tc>
      </w:tr>
      <w:tr w:rsidR="005746DB" w:rsidRPr="007C52E9" w14:paraId="3AC08758" w14:textId="77777777" w:rsidTr="005746DB">
        <w:tc>
          <w:tcPr>
            <w:tcW w:w="1980" w:type="dxa"/>
            <w:tcBorders>
              <w:top w:val="single" w:sz="4" w:space="0" w:color="auto"/>
              <w:left w:val="single" w:sz="4" w:space="0" w:color="auto"/>
              <w:bottom w:val="single" w:sz="4" w:space="0" w:color="auto"/>
              <w:right w:val="single" w:sz="4" w:space="0" w:color="auto"/>
            </w:tcBorders>
          </w:tcPr>
          <w:p w14:paraId="49DAE54A" w14:textId="71DE4733" w:rsidR="005746DB" w:rsidRPr="007C52E9" w:rsidRDefault="005746DB">
            <w:pPr>
              <w:rPr>
                <w:rFonts w:ascii="Arial" w:hAnsi="Arial" w:cs="Arial"/>
              </w:rPr>
            </w:pPr>
            <w:r>
              <w:rPr>
                <w:rFonts w:ascii="Arial" w:hAnsi="Arial" w:cs="Arial"/>
              </w:rPr>
              <w:t>Introductory section</w:t>
            </w:r>
          </w:p>
        </w:tc>
        <w:tc>
          <w:tcPr>
            <w:tcW w:w="1559" w:type="dxa"/>
            <w:tcBorders>
              <w:top w:val="single" w:sz="4" w:space="0" w:color="auto"/>
              <w:left w:val="single" w:sz="4" w:space="0" w:color="auto"/>
              <w:bottom w:val="single" w:sz="4" w:space="0" w:color="auto"/>
              <w:right w:val="single" w:sz="4" w:space="0" w:color="auto"/>
            </w:tcBorders>
          </w:tcPr>
          <w:p w14:paraId="6D9B1FD9" w14:textId="775E678F" w:rsidR="005746DB" w:rsidRPr="007C52E9" w:rsidRDefault="005746DB">
            <w:pPr>
              <w:rPr>
                <w:rFonts w:ascii="Arial" w:hAnsi="Arial" w:cs="Arial"/>
              </w:rPr>
            </w:pPr>
            <w:r>
              <w:rPr>
                <w:rFonts w:ascii="Arial" w:hAnsi="Arial" w:cs="Arial"/>
              </w:rPr>
              <w:t>9</w:t>
            </w:r>
          </w:p>
        </w:tc>
        <w:tc>
          <w:tcPr>
            <w:tcW w:w="9923" w:type="dxa"/>
            <w:tcBorders>
              <w:top w:val="single" w:sz="4" w:space="0" w:color="auto"/>
              <w:left w:val="single" w:sz="4" w:space="0" w:color="auto"/>
              <w:bottom w:val="single" w:sz="4" w:space="0" w:color="auto"/>
              <w:right w:val="single" w:sz="4" w:space="0" w:color="auto"/>
            </w:tcBorders>
          </w:tcPr>
          <w:p w14:paraId="124DC678"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 Page 9, delete content of page including Figure 1</w:t>
            </w:r>
          </w:p>
          <w:p w14:paraId="4CC3A10A"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 Page 11, delete reference to Figure 1 in Para 1.7</w:t>
            </w:r>
          </w:p>
          <w:p w14:paraId="0805E65C"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 Delete Para 1.8.2, which has been overtaken by events and</w:t>
            </w:r>
          </w:p>
          <w:p w14:paraId="65631636"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repeats information in Para 1.8.1</w:t>
            </w:r>
          </w:p>
          <w:p w14:paraId="2557F7B3"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 Para 2.4.6, delete the unnecessary text “This will continue to be</w:t>
            </w:r>
          </w:p>
          <w:p w14:paraId="3AC65EF3" w14:textId="77777777" w:rsidR="005746DB" w:rsidRPr="00C57C2D" w:rsidRDefault="005746DB" w:rsidP="00C57C2D">
            <w:pPr>
              <w:autoSpaceDE w:val="0"/>
              <w:autoSpaceDN w:val="0"/>
              <w:adjustRightInd w:val="0"/>
              <w:rPr>
                <w:rFonts w:ascii="Arial" w:hAnsi="Arial" w:cs="Arial"/>
              </w:rPr>
            </w:pPr>
            <w:r w:rsidRPr="00C57C2D">
              <w:rPr>
                <w:rFonts w:ascii="Arial" w:hAnsi="Arial" w:cs="Arial"/>
              </w:rPr>
              <w:t>the case.”</w:t>
            </w:r>
          </w:p>
          <w:p w14:paraId="7321AB1C" w14:textId="673570B5" w:rsidR="005746DB" w:rsidRPr="00C57C2D" w:rsidRDefault="005746DB" w:rsidP="00C57C2D">
            <w:pPr>
              <w:spacing w:after="204" w:line="268" w:lineRule="auto"/>
              <w:rPr>
                <w:rFonts w:ascii="Arial" w:eastAsia="Arial" w:hAnsi="Arial" w:cs="Arial"/>
              </w:rPr>
            </w:pPr>
            <w:r w:rsidRPr="00C57C2D">
              <w:rPr>
                <w:rFonts w:ascii="Arial" w:hAnsi="Arial" w:cs="Arial"/>
              </w:rPr>
              <w:t>• Delete all “Intent” headings and related bullet points</w:t>
            </w:r>
          </w:p>
        </w:tc>
      </w:tr>
      <w:tr w:rsidR="005746DB" w:rsidRPr="007C52E9" w14:paraId="399E2FC9"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0E6A838B" w14:textId="46122823" w:rsidR="005746DB" w:rsidRPr="007C52E9" w:rsidRDefault="005746DB">
            <w:pPr>
              <w:rPr>
                <w:rFonts w:ascii="Arial" w:hAnsi="Arial" w:cs="Arial"/>
              </w:rPr>
            </w:pPr>
            <w:r w:rsidRPr="007C52E9">
              <w:rPr>
                <w:rFonts w:ascii="Arial" w:hAnsi="Arial" w:cs="Arial"/>
              </w:rPr>
              <w:t xml:space="preserve">Policy OS.01 </w:t>
            </w:r>
            <w:r>
              <w:rPr>
                <w:rFonts w:ascii="Arial" w:hAnsi="Arial" w:cs="Arial"/>
              </w:rPr>
              <w:t xml:space="preserve">and OS.02 - </w:t>
            </w:r>
            <w:r w:rsidRPr="007C52E9">
              <w:rPr>
                <w:rFonts w:ascii="Arial" w:hAnsi="Arial" w:cs="Arial"/>
              </w:rPr>
              <w:t xml:space="preserve">Open Space and Public Open Space </w:t>
            </w:r>
          </w:p>
        </w:tc>
        <w:tc>
          <w:tcPr>
            <w:tcW w:w="1559" w:type="dxa"/>
            <w:tcBorders>
              <w:top w:val="single" w:sz="4" w:space="0" w:color="auto"/>
              <w:left w:val="single" w:sz="4" w:space="0" w:color="auto"/>
              <w:bottom w:val="single" w:sz="4" w:space="0" w:color="auto"/>
              <w:right w:val="single" w:sz="4" w:space="0" w:color="auto"/>
            </w:tcBorders>
            <w:hideMark/>
          </w:tcPr>
          <w:p w14:paraId="27451250" w14:textId="21BF1B39" w:rsidR="005746DB" w:rsidRPr="007C52E9" w:rsidRDefault="005746DB">
            <w:pPr>
              <w:rPr>
                <w:rFonts w:ascii="Arial" w:hAnsi="Arial" w:cs="Arial"/>
              </w:rPr>
            </w:pPr>
            <w:r w:rsidRPr="007C52E9">
              <w:rPr>
                <w:rFonts w:ascii="Arial" w:hAnsi="Arial" w:cs="Arial"/>
              </w:rPr>
              <w:t>31</w:t>
            </w:r>
          </w:p>
        </w:tc>
        <w:tc>
          <w:tcPr>
            <w:tcW w:w="9923" w:type="dxa"/>
            <w:tcBorders>
              <w:top w:val="single" w:sz="4" w:space="0" w:color="auto"/>
              <w:left w:val="single" w:sz="4" w:space="0" w:color="auto"/>
              <w:bottom w:val="single" w:sz="4" w:space="0" w:color="auto"/>
              <w:right w:val="single" w:sz="4" w:space="0" w:color="auto"/>
            </w:tcBorders>
          </w:tcPr>
          <w:p w14:paraId="340E83DF" w14:textId="77777777" w:rsidR="005746DB" w:rsidRPr="005F5E74" w:rsidRDefault="005746DB" w:rsidP="005F5E74">
            <w:pPr>
              <w:spacing w:after="204" w:line="268" w:lineRule="auto"/>
              <w:rPr>
                <w:rFonts w:ascii="Arial" w:eastAsia="Arial" w:hAnsi="Arial" w:cs="Arial"/>
                <w:bCs/>
              </w:rPr>
            </w:pPr>
            <w:r w:rsidRPr="005F5E74">
              <w:rPr>
                <w:rFonts w:ascii="Arial" w:eastAsia="Arial" w:hAnsi="Arial" w:cs="Arial"/>
                <w:bCs/>
              </w:rPr>
              <w:t>• Policy OS.01, delete first paragraph</w:t>
            </w:r>
          </w:p>
          <w:p w14:paraId="4DBDC84C" w14:textId="36A4971B" w:rsidR="005746DB" w:rsidRPr="005F5E74" w:rsidRDefault="005746DB" w:rsidP="005F5E74">
            <w:pPr>
              <w:spacing w:after="204" w:line="268" w:lineRule="auto"/>
              <w:rPr>
                <w:rFonts w:ascii="Arial" w:eastAsia="Arial" w:hAnsi="Arial" w:cs="Arial"/>
                <w:bCs/>
              </w:rPr>
            </w:pPr>
            <w:r w:rsidRPr="005F5E74">
              <w:rPr>
                <w:rFonts w:ascii="Arial" w:eastAsia="Arial" w:hAnsi="Arial" w:cs="Arial"/>
                <w:bCs/>
              </w:rPr>
              <w:t>• Change second paragraph to “</w:t>
            </w:r>
            <w:r w:rsidRPr="005F5E74">
              <w:rPr>
                <w:rFonts w:ascii="Arial" w:eastAsia="Arial" w:hAnsi="Arial" w:cs="Arial"/>
                <w:bCs/>
                <w:i/>
                <w:iCs/>
              </w:rPr>
              <w:t>The areas listed below and</w:t>
            </w:r>
            <w:r w:rsidRPr="007C52E9">
              <w:rPr>
                <w:rFonts w:ascii="Arial" w:eastAsia="Arial" w:hAnsi="Arial" w:cs="Arial"/>
                <w:bCs/>
                <w:i/>
                <w:iCs/>
              </w:rPr>
              <w:t xml:space="preserve"> </w:t>
            </w:r>
            <w:r w:rsidRPr="005F5E74">
              <w:rPr>
                <w:rFonts w:ascii="Arial" w:eastAsia="Arial" w:hAnsi="Arial" w:cs="Arial"/>
                <w:bCs/>
                <w:i/>
                <w:iCs/>
              </w:rPr>
              <w:t>identified on Map 7 and supporting plans are designated as Local</w:t>
            </w:r>
            <w:r w:rsidRPr="007C52E9">
              <w:rPr>
                <w:rFonts w:ascii="Arial" w:eastAsia="Arial" w:hAnsi="Arial" w:cs="Arial"/>
                <w:bCs/>
                <w:i/>
                <w:iCs/>
              </w:rPr>
              <w:t xml:space="preserve"> </w:t>
            </w:r>
            <w:r w:rsidRPr="005F5E74">
              <w:rPr>
                <w:rFonts w:ascii="Arial" w:eastAsia="Arial" w:hAnsi="Arial" w:cs="Arial"/>
                <w:bCs/>
                <w:i/>
                <w:iCs/>
              </w:rPr>
              <w:t>Green Space, which will be protected in a manner consistent with</w:t>
            </w:r>
            <w:r w:rsidRPr="007C52E9">
              <w:rPr>
                <w:rFonts w:ascii="Arial" w:eastAsia="Arial" w:hAnsi="Arial" w:cs="Arial"/>
                <w:bCs/>
                <w:i/>
                <w:iCs/>
              </w:rPr>
              <w:t xml:space="preserve"> </w:t>
            </w:r>
            <w:r w:rsidRPr="005F5E74">
              <w:rPr>
                <w:rFonts w:ascii="Arial" w:eastAsia="Arial" w:hAnsi="Arial" w:cs="Arial"/>
                <w:bCs/>
                <w:i/>
                <w:iCs/>
              </w:rPr>
              <w:t>the protection of land within the Green Belt</w:t>
            </w:r>
            <w:r w:rsidRPr="005F5E74">
              <w:rPr>
                <w:rFonts w:ascii="Arial" w:eastAsia="Arial" w:hAnsi="Arial" w:cs="Arial"/>
                <w:bCs/>
              </w:rPr>
              <w:t>.”</w:t>
            </w:r>
          </w:p>
          <w:p w14:paraId="69230FC7" w14:textId="1DF79410" w:rsidR="005746DB" w:rsidRPr="005F5E74" w:rsidRDefault="005746DB" w:rsidP="005F5E74">
            <w:pPr>
              <w:spacing w:after="204" w:line="268" w:lineRule="auto"/>
              <w:rPr>
                <w:rFonts w:ascii="Arial" w:eastAsia="Arial" w:hAnsi="Arial" w:cs="Arial"/>
                <w:bCs/>
              </w:rPr>
            </w:pPr>
            <w:r w:rsidRPr="005F5E74">
              <w:rPr>
                <w:rFonts w:ascii="Arial" w:eastAsia="Arial" w:hAnsi="Arial" w:cs="Arial"/>
                <w:bCs/>
              </w:rPr>
              <w:t>• Revise numbering of areas of Local Green Space from 1 to 21 (also</w:t>
            </w:r>
            <w:r w:rsidRPr="007C52E9">
              <w:rPr>
                <w:rFonts w:ascii="Arial" w:eastAsia="Arial" w:hAnsi="Arial" w:cs="Arial"/>
                <w:bCs/>
              </w:rPr>
              <w:t xml:space="preserve"> </w:t>
            </w:r>
            <w:r w:rsidRPr="005F5E74">
              <w:rPr>
                <w:rFonts w:ascii="Arial" w:eastAsia="Arial" w:hAnsi="Arial" w:cs="Arial"/>
                <w:bCs/>
              </w:rPr>
              <w:t>removing the “A, B, C and D” references)</w:t>
            </w:r>
          </w:p>
          <w:p w14:paraId="1A07D7D0" w14:textId="42DC9BA6" w:rsidR="005746DB" w:rsidRPr="005F5E74" w:rsidRDefault="005746DB" w:rsidP="005F5E74">
            <w:pPr>
              <w:spacing w:after="204" w:line="268" w:lineRule="auto"/>
              <w:rPr>
                <w:rFonts w:ascii="Arial" w:eastAsia="Arial" w:hAnsi="Arial" w:cs="Arial"/>
                <w:bCs/>
              </w:rPr>
            </w:pPr>
            <w:r w:rsidRPr="005F5E74">
              <w:rPr>
                <w:rFonts w:ascii="Arial" w:eastAsia="Arial" w:hAnsi="Arial" w:cs="Arial"/>
                <w:bCs/>
              </w:rPr>
              <w:t>• Provide a new Map 7 (this will have a knock-on effect on the</w:t>
            </w:r>
            <w:r w:rsidRPr="007C52E9">
              <w:rPr>
                <w:rFonts w:ascii="Arial" w:eastAsia="Arial" w:hAnsi="Arial" w:cs="Arial"/>
                <w:bCs/>
              </w:rPr>
              <w:t xml:space="preserve"> </w:t>
            </w:r>
            <w:r w:rsidRPr="005F5E74">
              <w:rPr>
                <w:rFonts w:ascii="Arial" w:eastAsia="Arial" w:hAnsi="Arial" w:cs="Arial"/>
                <w:bCs/>
              </w:rPr>
              <w:t>numbering of later Maps) entitled “</w:t>
            </w:r>
            <w:r w:rsidRPr="005F5E74">
              <w:rPr>
                <w:rFonts w:ascii="Arial" w:eastAsia="Arial" w:hAnsi="Arial" w:cs="Arial"/>
                <w:bCs/>
                <w:i/>
                <w:iCs/>
              </w:rPr>
              <w:t>Local Green Space</w:t>
            </w:r>
            <w:r w:rsidRPr="005F5E74">
              <w:rPr>
                <w:rFonts w:ascii="Arial" w:eastAsia="Arial" w:hAnsi="Arial" w:cs="Arial"/>
                <w:bCs/>
              </w:rPr>
              <w:t>.” This</w:t>
            </w:r>
            <w:r w:rsidRPr="007C52E9">
              <w:rPr>
                <w:rFonts w:ascii="Arial" w:eastAsia="Arial" w:hAnsi="Arial" w:cs="Arial"/>
                <w:bCs/>
              </w:rPr>
              <w:t xml:space="preserve"> </w:t>
            </w:r>
            <w:r w:rsidRPr="005F5E74">
              <w:rPr>
                <w:rFonts w:ascii="Arial" w:eastAsia="Arial" w:hAnsi="Arial" w:cs="Arial"/>
                <w:bCs/>
              </w:rPr>
              <w:t>should show the 21 areas of Local Green Space. Provide additional</w:t>
            </w:r>
            <w:r w:rsidRPr="007C52E9">
              <w:rPr>
                <w:rFonts w:ascii="Arial" w:eastAsia="Arial" w:hAnsi="Arial" w:cs="Arial"/>
                <w:bCs/>
              </w:rPr>
              <w:t xml:space="preserve"> </w:t>
            </w:r>
            <w:r w:rsidRPr="005F5E74">
              <w:rPr>
                <w:rFonts w:ascii="Arial" w:eastAsia="Arial" w:hAnsi="Arial" w:cs="Arial"/>
                <w:bCs/>
              </w:rPr>
              <w:t>plans as necessary – it is essential that the precise boundary of</w:t>
            </w:r>
            <w:r w:rsidRPr="007C52E9">
              <w:rPr>
                <w:rFonts w:ascii="Arial" w:eastAsia="Arial" w:hAnsi="Arial" w:cs="Arial"/>
                <w:bCs/>
              </w:rPr>
              <w:t xml:space="preserve"> </w:t>
            </w:r>
            <w:r w:rsidRPr="005F5E74">
              <w:rPr>
                <w:rFonts w:ascii="Arial" w:eastAsia="Arial" w:hAnsi="Arial" w:cs="Arial"/>
                <w:bCs/>
              </w:rPr>
              <w:t>each individual area of Local Green Space is clearly identifiable.</w:t>
            </w:r>
          </w:p>
          <w:p w14:paraId="0AA1530D" w14:textId="136A5353" w:rsidR="005746DB" w:rsidRPr="005F5E74" w:rsidRDefault="005746DB" w:rsidP="005F5E74">
            <w:pPr>
              <w:spacing w:after="120" w:line="269" w:lineRule="auto"/>
              <w:rPr>
                <w:rFonts w:ascii="Arial" w:eastAsia="Arial" w:hAnsi="Arial" w:cs="Arial"/>
                <w:bCs/>
              </w:rPr>
            </w:pPr>
            <w:r w:rsidRPr="005F5E74">
              <w:rPr>
                <w:rFonts w:ascii="Arial" w:eastAsia="Arial" w:hAnsi="Arial" w:cs="Arial"/>
                <w:bCs/>
              </w:rPr>
              <w:t>• NB, the Local Green Space plan(s) should be provided within the</w:t>
            </w:r>
            <w:r w:rsidRPr="007C52E9">
              <w:rPr>
                <w:rFonts w:ascii="Arial" w:eastAsia="Arial" w:hAnsi="Arial" w:cs="Arial"/>
                <w:bCs/>
              </w:rPr>
              <w:t xml:space="preserve"> </w:t>
            </w:r>
            <w:r w:rsidRPr="005F5E74">
              <w:rPr>
                <w:rFonts w:ascii="Arial" w:eastAsia="Arial" w:hAnsi="Arial" w:cs="Arial"/>
                <w:bCs/>
              </w:rPr>
              <w:t>Neighbourhood</w:t>
            </w:r>
            <w:r w:rsidRPr="007C52E9">
              <w:rPr>
                <w:rFonts w:ascii="Arial" w:eastAsia="Arial" w:hAnsi="Arial" w:cs="Arial"/>
                <w:bCs/>
              </w:rPr>
              <w:t xml:space="preserve"> </w:t>
            </w:r>
            <w:r w:rsidRPr="005F5E74">
              <w:rPr>
                <w:rFonts w:ascii="Arial" w:eastAsia="Arial" w:hAnsi="Arial" w:cs="Arial"/>
                <w:bCs/>
              </w:rPr>
              <w:t>Plan.</w:t>
            </w:r>
            <w:r w:rsidRPr="007C52E9">
              <w:rPr>
                <w:rFonts w:ascii="Arial" w:eastAsia="Arial" w:hAnsi="Arial" w:cs="Arial"/>
                <w:bCs/>
              </w:rPr>
              <w:t xml:space="preserve"> </w:t>
            </w:r>
            <w:r w:rsidRPr="005F5E74">
              <w:rPr>
                <w:rFonts w:ascii="Arial" w:eastAsia="Arial" w:hAnsi="Arial" w:cs="Arial"/>
                <w:bCs/>
              </w:rPr>
              <w:t>The Neighbourhood Plan is a long document</w:t>
            </w:r>
            <w:r w:rsidRPr="007C52E9">
              <w:rPr>
                <w:rFonts w:ascii="Arial" w:eastAsia="Arial" w:hAnsi="Arial" w:cs="Arial"/>
                <w:bCs/>
              </w:rPr>
              <w:t xml:space="preserve"> </w:t>
            </w:r>
            <w:r w:rsidRPr="005F5E74">
              <w:rPr>
                <w:rFonts w:ascii="Arial" w:eastAsia="Arial" w:hAnsi="Arial" w:cs="Arial"/>
                <w:bCs/>
              </w:rPr>
              <w:t>and the provision of these important plans in an Appendix is not</w:t>
            </w:r>
            <w:r w:rsidRPr="007C52E9">
              <w:rPr>
                <w:rFonts w:ascii="Arial" w:eastAsia="Arial" w:hAnsi="Arial" w:cs="Arial"/>
                <w:bCs/>
              </w:rPr>
              <w:t xml:space="preserve"> </w:t>
            </w:r>
            <w:r w:rsidRPr="005F5E74">
              <w:rPr>
                <w:rFonts w:ascii="Arial" w:eastAsia="Arial" w:hAnsi="Arial" w:cs="Arial"/>
                <w:bCs/>
              </w:rPr>
              <w:t>user-friendly.</w:t>
            </w:r>
          </w:p>
          <w:p w14:paraId="1F6DF0D3" w14:textId="77777777" w:rsidR="005746DB" w:rsidRDefault="005746DB" w:rsidP="005F5E74">
            <w:pPr>
              <w:spacing w:after="204" w:line="268" w:lineRule="auto"/>
              <w:rPr>
                <w:rFonts w:ascii="Arial" w:eastAsia="Arial" w:hAnsi="Arial" w:cs="Arial"/>
                <w:bCs/>
              </w:rPr>
            </w:pPr>
            <w:r w:rsidRPr="005F5E74">
              <w:rPr>
                <w:rFonts w:ascii="Arial" w:eastAsia="Arial" w:hAnsi="Arial" w:cs="Arial"/>
                <w:bCs/>
              </w:rPr>
              <w:lastRenderedPageBreak/>
              <w:t>• NB, there is no need for the inclusion of a Map showing “other</w:t>
            </w:r>
            <w:r w:rsidRPr="007C52E9">
              <w:rPr>
                <w:rFonts w:ascii="Arial" w:eastAsia="Arial" w:hAnsi="Arial" w:cs="Arial"/>
                <w:bCs/>
              </w:rPr>
              <w:t xml:space="preserve"> areas of local space” </w:t>
            </w:r>
          </w:p>
          <w:p w14:paraId="57BCA2B9" w14:textId="77777777" w:rsidR="005746DB" w:rsidRPr="007C52E9" w:rsidRDefault="005746DB" w:rsidP="00C57C2D">
            <w:pPr>
              <w:rPr>
                <w:rFonts w:ascii="Arial" w:hAnsi="Arial" w:cs="Arial"/>
              </w:rPr>
            </w:pPr>
            <w:r w:rsidRPr="007C52E9">
              <w:rPr>
                <w:rFonts w:ascii="Arial" w:hAnsi="Arial" w:cs="Arial"/>
              </w:rPr>
              <w:t xml:space="preserve">• Policy OS.02, delete part </w:t>
            </w:r>
            <w:proofErr w:type="spellStart"/>
            <w:r w:rsidRPr="007C52E9">
              <w:rPr>
                <w:rFonts w:ascii="Arial" w:hAnsi="Arial" w:cs="Arial"/>
              </w:rPr>
              <w:t>i</w:t>
            </w:r>
            <w:proofErr w:type="spellEnd"/>
            <w:r w:rsidRPr="007C52E9">
              <w:rPr>
                <w:rFonts w:ascii="Arial" w:hAnsi="Arial" w:cs="Arial"/>
              </w:rPr>
              <w:t>. (“Given…required”)</w:t>
            </w:r>
          </w:p>
          <w:p w14:paraId="7ABB6566" w14:textId="77777777" w:rsidR="005746DB" w:rsidRPr="007C52E9" w:rsidRDefault="005746DB" w:rsidP="00C57C2D">
            <w:pPr>
              <w:rPr>
                <w:rFonts w:ascii="Arial" w:hAnsi="Arial" w:cs="Arial"/>
              </w:rPr>
            </w:pPr>
          </w:p>
          <w:p w14:paraId="3A64D673" w14:textId="06976E35" w:rsidR="005746DB" w:rsidRPr="007C52E9" w:rsidRDefault="005746DB" w:rsidP="00C57C2D">
            <w:pPr>
              <w:rPr>
                <w:rFonts w:ascii="Arial" w:hAnsi="Arial" w:cs="Arial"/>
              </w:rPr>
            </w:pPr>
            <w:r w:rsidRPr="007C52E9">
              <w:rPr>
                <w:rFonts w:ascii="Arial" w:hAnsi="Arial" w:cs="Arial"/>
              </w:rPr>
              <w:t xml:space="preserve">• Change part ii. to “…loss of on-site open space, </w:t>
            </w:r>
            <w:r w:rsidRPr="007C52E9">
              <w:rPr>
                <w:rFonts w:ascii="Arial" w:hAnsi="Arial" w:cs="Arial"/>
                <w:i/>
                <w:iCs/>
              </w:rPr>
              <w:t>proposals should</w:t>
            </w:r>
            <w:r>
              <w:rPr>
                <w:rFonts w:ascii="Arial" w:hAnsi="Arial" w:cs="Arial"/>
                <w:i/>
                <w:iCs/>
              </w:rPr>
              <w:t xml:space="preserve"> </w:t>
            </w:r>
            <w:r w:rsidRPr="007C52E9">
              <w:rPr>
                <w:rFonts w:ascii="Arial" w:hAnsi="Arial" w:cs="Arial"/>
                <w:i/>
                <w:iCs/>
              </w:rPr>
              <w:t xml:space="preserve">be </w:t>
            </w:r>
            <w:r w:rsidRPr="007C52E9">
              <w:rPr>
                <w:rFonts w:ascii="Arial" w:hAnsi="Arial" w:cs="Arial"/>
              </w:rPr>
              <w:t xml:space="preserve">supported by…needed; </w:t>
            </w:r>
            <w:r w:rsidRPr="007C52E9">
              <w:rPr>
                <w:rFonts w:ascii="Arial" w:hAnsi="Arial" w:cs="Arial"/>
                <w:i/>
                <w:iCs/>
              </w:rPr>
              <w:t xml:space="preserve">and the provision of </w:t>
            </w:r>
            <w:r w:rsidRPr="007C52E9">
              <w:rPr>
                <w:rFonts w:ascii="Arial" w:hAnsi="Arial" w:cs="Arial"/>
              </w:rPr>
              <w:t>an equivalent…”</w:t>
            </w:r>
          </w:p>
          <w:p w14:paraId="4983C828" w14:textId="77777777" w:rsidR="005746DB" w:rsidRPr="007C52E9" w:rsidRDefault="005746DB" w:rsidP="00C57C2D">
            <w:pPr>
              <w:rPr>
                <w:rFonts w:ascii="Arial" w:hAnsi="Arial" w:cs="Arial"/>
              </w:rPr>
            </w:pPr>
          </w:p>
          <w:p w14:paraId="75D088F3" w14:textId="2E89D770" w:rsidR="005746DB" w:rsidRDefault="005746DB" w:rsidP="00C57C2D">
            <w:pPr>
              <w:rPr>
                <w:rFonts w:ascii="Arial" w:hAnsi="Arial" w:cs="Arial"/>
              </w:rPr>
            </w:pPr>
            <w:r w:rsidRPr="007C52E9">
              <w:rPr>
                <w:rFonts w:ascii="Arial" w:hAnsi="Arial" w:cs="Arial"/>
              </w:rPr>
              <w:t>•</w:t>
            </w:r>
            <w:r>
              <w:rPr>
                <w:rFonts w:ascii="Arial" w:hAnsi="Arial" w:cs="Arial"/>
              </w:rPr>
              <w:t xml:space="preserve"> </w:t>
            </w:r>
            <w:r w:rsidRPr="007C52E9">
              <w:rPr>
                <w:rFonts w:ascii="Arial" w:hAnsi="Arial" w:cs="Arial"/>
              </w:rPr>
              <w:t>Change part iii. to “Allocation of new areas of open space will be</w:t>
            </w:r>
            <w:r>
              <w:rPr>
                <w:rFonts w:ascii="Arial" w:hAnsi="Arial" w:cs="Arial"/>
              </w:rPr>
              <w:t xml:space="preserve"> </w:t>
            </w:r>
            <w:r w:rsidRPr="007C52E9">
              <w:rPr>
                <w:rFonts w:ascii="Arial" w:hAnsi="Arial" w:cs="Arial"/>
                <w:i/>
                <w:iCs/>
              </w:rPr>
              <w:t>supported</w:t>
            </w:r>
            <w:r w:rsidRPr="007C52E9">
              <w:rPr>
                <w:rFonts w:ascii="Arial" w:hAnsi="Arial" w:cs="Arial"/>
              </w:rPr>
              <w:t>. Should…”(Also, remove bold from text)</w:t>
            </w:r>
          </w:p>
          <w:p w14:paraId="5C22DB18" w14:textId="77777777" w:rsidR="005746DB" w:rsidRPr="007C52E9" w:rsidRDefault="005746DB" w:rsidP="00C57C2D">
            <w:pPr>
              <w:rPr>
                <w:rFonts w:ascii="Arial" w:hAnsi="Arial" w:cs="Arial"/>
              </w:rPr>
            </w:pPr>
          </w:p>
          <w:p w14:paraId="5CFCEF9D" w14:textId="519B3911" w:rsidR="005746DB" w:rsidRDefault="005746DB" w:rsidP="00C57C2D">
            <w:pPr>
              <w:rPr>
                <w:rFonts w:ascii="Arial" w:hAnsi="Arial" w:cs="Arial"/>
              </w:rPr>
            </w:pPr>
            <w:r w:rsidRPr="007C52E9">
              <w:rPr>
                <w:rFonts w:ascii="Arial" w:hAnsi="Arial" w:cs="Arial"/>
              </w:rPr>
              <w:t xml:space="preserve">• Change part iv. to “…will also be supported, </w:t>
            </w:r>
            <w:r w:rsidRPr="007C52E9">
              <w:rPr>
                <w:rFonts w:ascii="Arial" w:hAnsi="Arial" w:cs="Arial"/>
                <w:i/>
                <w:iCs/>
              </w:rPr>
              <w:t>including the</w:t>
            </w:r>
            <w:r>
              <w:rPr>
                <w:rFonts w:ascii="Arial" w:hAnsi="Arial" w:cs="Arial"/>
                <w:i/>
                <w:iCs/>
              </w:rPr>
              <w:t xml:space="preserve"> </w:t>
            </w:r>
            <w:r w:rsidRPr="007C52E9">
              <w:rPr>
                <w:rFonts w:ascii="Arial" w:hAnsi="Arial" w:cs="Arial"/>
              </w:rPr>
              <w:t>following…”</w:t>
            </w:r>
          </w:p>
          <w:p w14:paraId="6E814B19" w14:textId="77777777" w:rsidR="005746DB" w:rsidRPr="007C52E9" w:rsidRDefault="005746DB" w:rsidP="00C57C2D">
            <w:pPr>
              <w:rPr>
                <w:rFonts w:ascii="Arial" w:hAnsi="Arial" w:cs="Arial"/>
              </w:rPr>
            </w:pPr>
          </w:p>
          <w:p w14:paraId="72641934" w14:textId="7C25AFFF" w:rsidR="005746DB" w:rsidRPr="007C52E9" w:rsidRDefault="005746DB" w:rsidP="00C57C2D">
            <w:pPr>
              <w:rPr>
                <w:rFonts w:ascii="Arial" w:hAnsi="Arial" w:cs="Arial"/>
                <w:i/>
                <w:iCs/>
              </w:rPr>
            </w:pPr>
            <w:r w:rsidRPr="007C52E9">
              <w:rPr>
                <w:rFonts w:ascii="Arial" w:hAnsi="Arial" w:cs="Arial"/>
              </w:rPr>
              <w:t>• Para 5.2.15, change to “</w:t>
            </w:r>
            <w:r w:rsidRPr="007C52E9">
              <w:rPr>
                <w:rFonts w:ascii="Arial" w:hAnsi="Arial" w:cs="Arial"/>
                <w:i/>
                <w:iCs/>
              </w:rPr>
              <w:t>It is recognised that national and local</w:t>
            </w:r>
            <w:r>
              <w:rPr>
                <w:rFonts w:ascii="Arial" w:hAnsi="Arial" w:cs="Arial"/>
                <w:i/>
                <w:iCs/>
              </w:rPr>
              <w:t xml:space="preserve"> </w:t>
            </w:r>
            <w:r w:rsidRPr="007C52E9">
              <w:rPr>
                <w:rFonts w:ascii="Arial" w:hAnsi="Arial" w:cs="Arial"/>
                <w:i/>
                <w:iCs/>
              </w:rPr>
              <w:t>policy supports the creation of and affords protection to, public</w:t>
            </w:r>
            <w:r>
              <w:rPr>
                <w:rFonts w:ascii="Arial" w:hAnsi="Arial" w:cs="Arial"/>
                <w:i/>
                <w:iCs/>
              </w:rPr>
              <w:t xml:space="preserve"> </w:t>
            </w:r>
            <w:r w:rsidRPr="007C52E9">
              <w:rPr>
                <w:rFonts w:ascii="Arial" w:hAnsi="Arial" w:cs="Arial"/>
                <w:i/>
                <w:iCs/>
              </w:rPr>
              <w:t>open space. Policy OS.01 designates areas of Local Green Space</w:t>
            </w:r>
            <w:r>
              <w:rPr>
                <w:rFonts w:ascii="Arial" w:hAnsi="Arial" w:cs="Arial"/>
                <w:i/>
                <w:iCs/>
              </w:rPr>
              <w:t xml:space="preserve"> </w:t>
            </w:r>
            <w:r w:rsidRPr="007C52E9">
              <w:rPr>
                <w:rFonts w:ascii="Arial" w:hAnsi="Arial" w:cs="Arial"/>
                <w:i/>
                <w:iCs/>
              </w:rPr>
              <w:t>that are demonstrably special to the community, where</w:t>
            </w:r>
            <w:r>
              <w:rPr>
                <w:rFonts w:ascii="Arial" w:hAnsi="Arial" w:cs="Arial"/>
                <w:i/>
                <w:iCs/>
              </w:rPr>
              <w:t xml:space="preserve"> </w:t>
            </w:r>
            <w:r w:rsidRPr="007C52E9">
              <w:rPr>
                <w:rFonts w:ascii="Arial" w:hAnsi="Arial" w:cs="Arial"/>
                <w:i/>
                <w:iCs/>
              </w:rPr>
              <w:t>development will be managed as per in Green Belts and Policy</w:t>
            </w:r>
            <w:r>
              <w:rPr>
                <w:rFonts w:ascii="Arial" w:hAnsi="Arial" w:cs="Arial"/>
                <w:i/>
                <w:iCs/>
              </w:rPr>
              <w:t xml:space="preserve"> </w:t>
            </w:r>
            <w:r w:rsidRPr="007C52E9">
              <w:rPr>
                <w:rFonts w:ascii="Arial" w:hAnsi="Arial" w:cs="Arial"/>
                <w:i/>
                <w:iCs/>
              </w:rPr>
              <w:t>OS.02 supports the protection of existing and the creation of new</w:t>
            </w:r>
          </w:p>
          <w:p w14:paraId="0527CC51" w14:textId="77777777" w:rsidR="005746DB" w:rsidRDefault="005746DB" w:rsidP="00C57C2D">
            <w:pPr>
              <w:rPr>
                <w:rFonts w:ascii="Arial" w:hAnsi="Arial" w:cs="Arial"/>
              </w:rPr>
            </w:pPr>
            <w:r w:rsidRPr="007C52E9">
              <w:rPr>
                <w:rFonts w:ascii="Arial" w:hAnsi="Arial" w:cs="Arial"/>
                <w:i/>
                <w:iCs/>
              </w:rPr>
              <w:t>public open space</w:t>
            </w:r>
            <w:r w:rsidRPr="007C52E9">
              <w:rPr>
                <w:rFonts w:ascii="Arial" w:hAnsi="Arial" w:cs="Arial"/>
              </w:rPr>
              <w:t>.”</w:t>
            </w:r>
          </w:p>
          <w:p w14:paraId="62D5EC9B" w14:textId="77777777" w:rsidR="005746DB" w:rsidRPr="007C52E9" w:rsidRDefault="005746DB" w:rsidP="00C57C2D">
            <w:pPr>
              <w:rPr>
                <w:rFonts w:ascii="Arial" w:hAnsi="Arial" w:cs="Arial"/>
              </w:rPr>
            </w:pPr>
          </w:p>
          <w:p w14:paraId="43E2E474" w14:textId="77777777" w:rsidR="005746DB" w:rsidRDefault="005746DB" w:rsidP="00C57C2D">
            <w:pPr>
              <w:rPr>
                <w:rFonts w:ascii="Arial" w:hAnsi="Arial" w:cs="Arial"/>
              </w:rPr>
            </w:pPr>
            <w:r w:rsidRPr="007C52E9">
              <w:rPr>
                <w:rFonts w:ascii="Arial" w:hAnsi="Arial" w:cs="Arial"/>
              </w:rPr>
              <w:t>• Delete Paras 5.2.16 to 5.2.19</w:t>
            </w:r>
          </w:p>
          <w:p w14:paraId="7263106D" w14:textId="77777777" w:rsidR="005746DB" w:rsidRPr="007C52E9" w:rsidRDefault="005746DB" w:rsidP="00C57C2D">
            <w:pPr>
              <w:rPr>
                <w:rFonts w:ascii="Arial" w:hAnsi="Arial" w:cs="Arial"/>
              </w:rPr>
            </w:pPr>
          </w:p>
          <w:p w14:paraId="3153E34B" w14:textId="62CBECD9" w:rsidR="005746DB" w:rsidRDefault="005746DB" w:rsidP="00C57C2D">
            <w:pPr>
              <w:rPr>
                <w:rFonts w:ascii="Arial" w:hAnsi="Arial" w:cs="Arial"/>
              </w:rPr>
            </w:pPr>
            <w:r w:rsidRPr="007C52E9">
              <w:rPr>
                <w:rFonts w:ascii="Arial" w:hAnsi="Arial" w:cs="Arial"/>
              </w:rPr>
              <w:t>• Change Para 5.2.20 to “…certain criteria</w:t>
            </w:r>
            <w:r w:rsidRPr="007C52E9">
              <w:rPr>
                <w:rFonts w:ascii="Arial" w:hAnsi="Arial" w:cs="Arial"/>
                <w:i/>
                <w:iCs/>
              </w:rPr>
              <w:t xml:space="preserve">). This </w:t>
            </w:r>
            <w:r w:rsidRPr="007C52E9">
              <w:rPr>
                <w:rFonts w:ascii="Arial" w:hAnsi="Arial" w:cs="Arial"/>
              </w:rPr>
              <w:t>designation…policy</w:t>
            </w:r>
            <w:r>
              <w:rPr>
                <w:rFonts w:ascii="Arial" w:hAnsi="Arial" w:cs="Arial"/>
              </w:rPr>
              <w:t xml:space="preserve"> </w:t>
            </w:r>
            <w:r w:rsidRPr="007C52E9">
              <w:rPr>
                <w:rFonts w:ascii="Arial" w:hAnsi="Arial" w:cs="Arial"/>
              </w:rPr>
              <w:t xml:space="preserve">designates Local Green </w:t>
            </w:r>
            <w:r w:rsidRPr="007C52E9">
              <w:rPr>
                <w:rFonts w:ascii="Arial" w:hAnsi="Arial" w:cs="Arial"/>
                <w:i/>
                <w:iCs/>
              </w:rPr>
              <w:t xml:space="preserve">Space. Appendix 3 </w:t>
            </w:r>
            <w:r w:rsidRPr="007C52E9">
              <w:rPr>
                <w:rFonts w:ascii="Arial" w:hAnsi="Arial" w:cs="Arial"/>
              </w:rPr>
              <w:t>explains…”</w:t>
            </w:r>
          </w:p>
          <w:p w14:paraId="7A4384B7" w14:textId="77777777" w:rsidR="005746DB" w:rsidRPr="007C52E9" w:rsidRDefault="005746DB" w:rsidP="00C57C2D">
            <w:pPr>
              <w:rPr>
                <w:rFonts w:ascii="Arial" w:hAnsi="Arial" w:cs="Arial"/>
              </w:rPr>
            </w:pPr>
          </w:p>
          <w:p w14:paraId="4CCDA5E4" w14:textId="649DCCD5" w:rsidR="005746DB" w:rsidRDefault="005746DB" w:rsidP="00C57C2D">
            <w:pPr>
              <w:rPr>
                <w:rFonts w:ascii="Arial" w:hAnsi="Arial" w:cs="Arial"/>
              </w:rPr>
            </w:pPr>
            <w:r w:rsidRPr="007C52E9">
              <w:rPr>
                <w:rFonts w:ascii="Arial" w:hAnsi="Arial" w:cs="Arial"/>
              </w:rPr>
              <w:t>• Para 5.2.21, change the last part of the sentence after the comma</w:t>
            </w:r>
            <w:r>
              <w:rPr>
                <w:rFonts w:ascii="Arial" w:hAnsi="Arial" w:cs="Arial"/>
              </w:rPr>
              <w:t xml:space="preserve"> </w:t>
            </w:r>
            <w:r w:rsidRPr="007C52E9">
              <w:rPr>
                <w:rFonts w:ascii="Arial" w:hAnsi="Arial" w:cs="Arial"/>
              </w:rPr>
              <w:t xml:space="preserve">to “and the WNP </w:t>
            </w:r>
            <w:r w:rsidRPr="007C52E9">
              <w:rPr>
                <w:rFonts w:ascii="Arial" w:hAnsi="Arial" w:cs="Arial"/>
                <w:i/>
                <w:iCs/>
              </w:rPr>
              <w:t xml:space="preserve">is supportive of </w:t>
            </w:r>
            <w:r w:rsidRPr="007C52E9">
              <w:rPr>
                <w:rFonts w:ascii="Arial" w:hAnsi="Arial" w:cs="Arial"/>
              </w:rPr>
              <w:t>this level of provision.”</w:t>
            </w:r>
          </w:p>
          <w:p w14:paraId="0861E88F" w14:textId="77777777" w:rsidR="005746DB" w:rsidRPr="007C52E9" w:rsidRDefault="005746DB" w:rsidP="00C57C2D">
            <w:pPr>
              <w:rPr>
                <w:rFonts w:ascii="Arial" w:hAnsi="Arial" w:cs="Arial"/>
              </w:rPr>
            </w:pPr>
          </w:p>
          <w:p w14:paraId="2F23696D" w14:textId="7D770468" w:rsidR="005746DB" w:rsidRDefault="005746DB" w:rsidP="00C57C2D">
            <w:pPr>
              <w:rPr>
                <w:rFonts w:ascii="Arial" w:hAnsi="Arial" w:cs="Arial"/>
              </w:rPr>
            </w:pPr>
            <w:r w:rsidRPr="007C52E9">
              <w:rPr>
                <w:rFonts w:ascii="Arial" w:hAnsi="Arial" w:cs="Arial"/>
              </w:rPr>
              <w:t>• Para 5.2.22, delete second and third sentences (“See…areas.”)</w:t>
            </w:r>
          </w:p>
          <w:p w14:paraId="59F105C9" w14:textId="0E77E18A" w:rsidR="005746DB" w:rsidRDefault="005746DB" w:rsidP="00C57C2D">
            <w:pPr>
              <w:rPr>
                <w:rFonts w:ascii="Arial" w:hAnsi="Arial" w:cs="Arial"/>
              </w:rPr>
            </w:pPr>
          </w:p>
          <w:p w14:paraId="27F82C0F" w14:textId="77777777" w:rsidR="005746DB" w:rsidRPr="007C52E9" w:rsidRDefault="005746DB" w:rsidP="00C57C2D">
            <w:pPr>
              <w:rPr>
                <w:rFonts w:ascii="Arial" w:hAnsi="Arial" w:cs="Arial"/>
              </w:rPr>
            </w:pPr>
            <w:r w:rsidRPr="007C52E9">
              <w:rPr>
                <w:rFonts w:ascii="Arial" w:hAnsi="Arial" w:cs="Arial"/>
              </w:rPr>
              <w:t>• Para 5.2.24, delete second sentence (which is not a Policy</w:t>
            </w:r>
          </w:p>
          <w:p w14:paraId="6D678475" w14:textId="06748F6A" w:rsidR="005746DB" w:rsidRPr="00C57C2D" w:rsidRDefault="005746DB" w:rsidP="00C57C2D">
            <w:pPr>
              <w:rPr>
                <w:rFonts w:ascii="Arial" w:hAnsi="Arial" w:cs="Arial"/>
              </w:rPr>
            </w:pPr>
            <w:r w:rsidRPr="007C52E9">
              <w:rPr>
                <w:rFonts w:ascii="Arial" w:hAnsi="Arial" w:cs="Arial"/>
              </w:rPr>
              <w:t>requirement)</w:t>
            </w:r>
          </w:p>
        </w:tc>
      </w:tr>
      <w:tr w:rsidR="005746DB" w:rsidRPr="007C52E9" w14:paraId="4971D3DB"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049C01D2" w14:textId="47DB283F" w:rsidR="005746DB" w:rsidRPr="007C52E9" w:rsidRDefault="005746DB">
            <w:pPr>
              <w:rPr>
                <w:rFonts w:ascii="Arial" w:hAnsi="Arial" w:cs="Arial"/>
              </w:rPr>
            </w:pPr>
            <w:r>
              <w:rPr>
                <w:rFonts w:ascii="Arial" w:hAnsi="Arial" w:cs="Arial"/>
              </w:rPr>
              <w:lastRenderedPageBreak/>
              <w:t>Policy BIO.01 and BIO.02 Green and Blue Infrastructure Network</w:t>
            </w:r>
          </w:p>
        </w:tc>
        <w:tc>
          <w:tcPr>
            <w:tcW w:w="1559" w:type="dxa"/>
            <w:tcBorders>
              <w:top w:val="single" w:sz="4" w:space="0" w:color="auto"/>
              <w:left w:val="single" w:sz="4" w:space="0" w:color="auto"/>
              <w:bottom w:val="single" w:sz="4" w:space="0" w:color="auto"/>
              <w:right w:val="single" w:sz="4" w:space="0" w:color="auto"/>
            </w:tcBorders>
            <w:hideMark/>
          </w:tcPr>
          <w:p w14:paraId="2FFD6005" w14:textId="50AB7E91" w:rsidR="005746DB" w:rsidRDefault="005746DB" w:rsidP="00742CF3">
            <w:pPr>
              <w:rPr>
                <w:rFonts w:ascii="Arial" w:hAnsi="Arial" w:cs="Arial"/>
              </w:rPr>
            </w:pPr>
            <w:r>
              <w:rPr>
                <w:rFonts w:ascii="Arial" w:hAnsi="Arial" w:cs="Arial"/>
              </w:rPr>
              <w:t>37</w:t>
            </w:r>
          </w:p>
          <w:p w14:paraId="6FFE99EC" w14:textId="758CA75C" w:rsidR="005746DB" w:rsidRPr="00742CF3" w:rsidRDefault="005746DB" w:rsidP="00742CF3">
            <w:pPr>
              <w:rPr>
                <w:rFonts w:ascii="Arial" w:hAnsi="Arial" w:cs="Arial"/>
              </w:rPr>
            </w:pPr>
          </w:p>
        </w:tc>
        <w:tc>
          <w:tcPr>
            <w:tcW w:w="9923" w:type="dxa"/>
            <w:tcBorders>
              <w:top w:val="single" w:sz="4" w:space="0" w:color="auto"/>
              <w:left w:val="single" w:sz="4" w:space="0" w:color="auto"/>
              <w:bottom w:val="single" w:sz="4" w:space="0" w:color="auto"/>
              <w:right w:val="single" w:sz="4" w:space="0" w:color="auto"/>
            </w:tcBorders>
            <w:hideMark/>
          </w:tcPr>
          <w:p w14:paraId="2C899E69" w14:textId="7E01B963" w:rsidR="005746DB" w:rsidRDefault="005746DB" w:rsidP="006E69D9">
            <w:pPr>
              <w:jc w:val="both"/>
              <w:rPr>
                <w:rFonts w:ascii="Arial" w:hAnsi="Arial" w:cs="Arial"/>
              </w:rPr>
            </w:pPr>
            <w:r w:rsidRPr="006E69D9">
              <w:rPr>
                <w:rFonts w:ascii="Arial" w:hAnsi="Arial" w:cs="Arial"/>
              </w:rPr>
              <w:t>• Change Policy BIO.01 to “</w:t>
            </w:r>
            <w:r w:rsidRPr="006E69D9">
              <w:rPr>
                <w:rFonts w:ascii="Arial" w:hAnsi="Arial" w:cs="Arial"/>
                <w:i/>
                <w:iCs/>
              </w:rPr>
              <w:t>Development should minimise impacts</w:t>
            </w:r>
            <w:r>
              <w:rPr>
                <w:rFonts w:ascii="Arial" w:hAnsi="Arial" w:cs="Arial"/>
                <w:i/>
                <w:iCs/>
              </w:rPr>
              <w:t xml:space="preserve"> </w:t>
            </w:r>
            <w:r w:rsidRPr="006E69D9">
              <w:rPr>
                <w:rFonts w:ascii="Arial" w:hAnsi="Arial" w:cs="Arial"/>
                <w:i/>
                <w:iCs/>
              </w:rPr>
              <w:t>on biodiversity and provide net gains in biodiversity where</w:t>
            </w:r>
            <w:r>
              <w:rPr>
                <w:rFonts w:ascii="Arial" w:hAnsi="Arial" w:cs="Arial"/>
                <w:i/>
                <w:iCs/>
              </w:rPr>
              <w:t xml:space="preserve"> </w:t>
            </w:r>
            <w:r w:rsidRPr="006E69D9">
              <w:rPr>
                <w:rFonts w:ascii="Arial" w:hAnsi="Arial" w:cs="Arial"/>
                <w:i/>
                <w:iCs/>
              </w:rPr>
              <w:t xml:space="preserve">possible. The following will be supported: </w:t>
            </w:r>
            <w:proofErr w:type="spellStart"/>
            <w:r w:rsidRPr="006E69D9">
              <w:rPr>
                <w:rFonts w:ascii="Arial" w:hAnsi="Arial" w:cs="Arial"/>
                <w:i/>
                <w:iCs/>
              </w:rPr>
              <w:t>i</w:t>
            </w:r>
            <w:proofErr w:type="spellEnd"/>
            <w:r w:rsidRPr="006E69D9">
              <w:rPr>
                <w:rFonts w:ascii="Arial" w:hAnsi="Arial" w:cs="Arial"/>
                <w:i/>
                <w:iCs/>
              </w:rPr>
              <w:t>) Provision of…gardens</w:t>
            </w:r>
            <w:r>
              <w:rPr>
                <w:rFonts w:ascii="Arial" w:hAnsi="Arial" w:cs="Arial"/>
                <w:i/>
                <w:iCs/>
              </w:rPr>
              <w:t xml:space="preserve"> </w:t>
            </w:r>
            <w:r w:rsidRPr="006E69D9">
              <w:rPr>
                <w:rFonts w:ascii="Arial" w:hAnsi="Arial" w:cs="Arial"/>
              </w:rPr>
              <w:t>(NB remove bold text)</w:t>
            </w:r>
            <w:r w:rsidRPr="006E69D9">
              <w:rPr>
                <w:rFonts w:ascii="Arial" w:hAnsi="Arial" w:cs="Arial"/>
                <w:i/>
                <w:iCs/>
              </w:rPr>
              <w:t>; ii) Planting areas for…walls; and iii) The</w:t>
            </w:r>
            <w:r>
              <w:rPr>
                <w:rFonts w:ascii="Arial" w:hAnsi="Arial" w:cs="Arial"/>
                <w:i/>
                <w:iCs/>
              </w:rPr>
              <w:t xml:space="preserve"> </w:t>
            </w:r>
            <w:r w:rsidRPr="006E69D9">
              <w:rPr>
                <w:rFonts w:ascii="Arial" w:hAnsi="Arial" w:cs="Arial"/>
                <w:i/>
                <w:iCs/>
              </w:rPr>
              <w:t>retention, introduction and replacement of trees with species</w:t>
            </w:r>
            <w:r>
              <w:rPr>
                <w:rFonts w:ascii="Arial" w:hAnsi="Arial" w:cs="Arial"/>
                <w:i/>
                <w:iCs/>
              </w:rPr>
              <w:t xml:space="preserve"> </w:t>
            </w:r>
            <w:r w:rsidRPr="006E69D9">
              <w:rPr>
                <w:rFonts w:ascii="Arial" w:hAnsi="Arial" w:cs="Arial"/>
                <w:i/>
                <w:iCs/>
              </w:rPr>
              <w:t xml:space="preserve">suited to the local area.” </w:t>
            </w:r>
            <w:r w:rsidRPr="006E69D9">
              <w:rPr>
                <w:rFonts w:ascii="Arial" w:hAnsi="Arial" w:cs="Arial"/>
              </w:rPr>
              <w:t>(delete rest of Policy)</w:t>
            </w:r>
          </w:p>
          <w:p w14:paraId="23320639" w14:textId="77777777" w:rsidR="005746DB" w:rsidRPr="006E69D9" w:rsidRDefault="005746DB" w:rsidP="006E69D9">
            <w:pPr>
              <w:jc w:val="both"/>
              <w:rPr>
                <w:rFonts w:ascii="Arial" w:hAnsi="Arial" w:cs="Arial"/>
              </w:rPr>
            </w:pPr>
          </w:p>
          <w:p w14:paraId="45798220" w14:textId="6A982123" w:rsidR="005746DB" w:rsidRPr="006E69D9" w:rsidRDefault="005746DB" w:rsidP="006E69D9">
            <w:pPr>
              <w:jc w:val="both"/>
              <w:rPr>
                <w:rFonts w:ascii="Arial" w:hAnsi="Arial" w:cs="Arial"/>
                <w:i/>
                <w:iCs/>
              </w:rPr>
            </w:pPr>
            <w:r w:rsidRPr="006E69D9">
              <w:rPr>
                <w:rFonts w:ascii="Arial" w:hAnsi="Arial" w:cs="Arial"/>
              </w:rPr>
              <w:lastRenderedPageBreak/>
              <w:t xml:space="preserve">• Change Policy BIO.02 to “a) </w:t>
            </w:r>
            <w:r w:rsidRPr="006E69D9">
              <w:rPr>
                <w:rFonts w:ascii="Arial" w:hAnsi="Arial" w:cs="Arial"/>
                <w:i/>
                <w:iCs/>
              </w:rPr>
              <w:t>The routes listed below and shown on</w:t>
            </w:r>
            <w:r>
              <w:rPr>
                <w:rFonts w:ascii="Arial" w:hAnsi="Arial" w:cs="Arial"/>
                <w:i/>
                <w:iCs/>
              </w:rPr>
              <w:t xml:space="preserve"> </w:t>
            </w:r>
            <w:r w:rsidRPr="006E69D9">
              <w:rPr>
                <w:rFonts w:ascii="Arial" w:hAnsi="Arial" w:cs="Arial"/>
                <w:i/>
                <w:iCs/>
              </w:rPr>
              <w:t>the accompanying Map comprise Green Routes. Where</w:t>
            </w:r>
            <w:r>
              <w:rPr>
                <w:rFonts w:ascii="Arial" w:hAnsi="Arial" w:cs="Arial"/>
                <w:i/>
                <w:iCs/>
              </w:rPr>
              <w:t xml:space="preserve"> </w:t>
            </w:r>
            <w:r w:rsidRPr="006E69D9">
              <w:rPr>
                <w:rFonts w:ascii="Arial" w:hAnsi="Arial" w:cs="Arial"/>
                <w:i/>
                <w:iCs/>
              </w:rPr>
              <w:t>development fronts these routes the provision of green boundary</w:t>
            </w:r>
          </w:p>
          <w:p w14:paraId="4FE23149" w14:textId="79A20907" w:rsidR="005746DB" w:rsidRPr="006E69D9" w:rsidRDefault="005746DB" w:rsidP="006E69D9">
            <w:pPr>
              <w:jc w:val="both"/>
              <w:rPr>
                <w:rFonts w:ascii="Arial" w:hAnsi="Arial" w:cs="Arial"/>
                <w:i/>
                <w:iCs/>
              </w:rPr>
            </w:pPr>
            <w:r w:rsidRPr="006E69D9">
              <w:rPr>
                <w:rFonts w:ascii="Arial" w:hAnsi="Arial" w:cs="Arial"/>
                <w:i/>
                <w:iCs/>
              </w:rPr>
              <w:t>treatments with trees, vegetation and soft landscaping to sustain</w:t>
            </w:r>
            <w:r>
              <w:rPr>
                <w:rFonts w:ascii="Arial" w:hAnsi="Arial" w:cs="Arial"/>
                <w:i/>
                <w:iCs/>
              </w:rPr>
              <w:t xml:space="preserve"> </w:t>
            </w:r>
            <w:r w:rsidRPr="006E69D9">
              <w:rPr>
                <w:rFonts w:ascii="Arial" w:hAnsi="Arial" w:cs="Arial"/>
                <w:i/>
                <w:iCs/>
              </w:rPr>
              <w:t>or improve air quality and visual amenity, and the safeguarding,</w:t>
            </w:r>
            <w:r>
              <w:rPr>
                <w:rFonts w:ascii="Arial" w:hAnsi="Arial" w:cs="Arial"/>
                <w:i/>
                <w:iCs/>
              </w:rPr>
              <w:t xml:space="preserve"> </w:t>
            </w:r>
            <w:r w:rsidRPr="006E69D9">
              <w:rPr>
                <w:rFonts w:ascii="Arial" w:hAnsi="Arial" w:cs="Arial"/>
                <w:i/>
                <w:iCs/>
              </w:rPr>
              <w:t>provision and/or enhancement of habitats to facilitate the</w:t>
            </w:r>
          </w:p>
          <w:p w14:paraId="45CAB5B5" w14:textId="319CDEBE" w:rsidR="005746DB" w:rsidRPr="006E69D9" w:rsidRDefault="005746DB" w:rsidP="006E69D9">
            <w:pPr>
              <w:jc w:val="both"/>
              <w:rPr>
                <w:rFonts w:ascii="Arial" w:hAnsi="Arial" w:cs="Arial"/>
                <w:i/>
                <w:iCs/>
              </w:rPr>
            </w:pPr>
            <w:r w:rsidRPr="006E69D9">
              <w:rPr>
                <w:rFonts w:ascii="Arial" w:hAnsi="Arial" w:cs="Arial"/>
                <w:i/>
                <w:iCs/>
              </w:rPr>
              <w:t>movement of wildlife, will be supported</w:t>
            </w:r>
            <w:r w:rsidRPr="006E69D9">
              <w:rPr>
                <w:rFonts w:ascii="Arial" w:hAnsi="Arial" w:cs="Arial"/>
              </w:rPr>
              <w:t>.” LIST 1-21 here</w:t>
            </w:r>
            <w:r>
              <w:rPr>
                <w:rFonts w:ascii="Arial" w:hAnsi="Arial" w:cs="Arial"/>
              </w:rPr>
              <w:t xml:space="preserve"> </w:t>
            </w:r>
            <w:r w:rsidRPr="006E69D9">
              <w:rPr>
                <w:rFonts w:ascii="Arial" w:hAnsi="Arial" w:cs="Arial"/>
              </w:rPr>
              <w:t>“</w:t>
            </w:r>
            <w:r w:rsidRPr="006E69D9">
              <w:rPr>
                <w:rFonts w:ascii="Arial" w:hAnsi="Arial" w:cs="Arial"/>
                <w:i/>
                <w:iCs/>
              </w:rPr>
              <w:t>b) The provision of new and the linking of existing green routes</w:t>
            </w:r>
            <w:r>
              <w:rPr>
                <w:rFonts w:ascii="Arial" w:hAnsi="Arial" w:cs="Arial"/>
                <w:i/>
                <w:iCs/>
              </w:rPr>
              <w:t xml:space="preserve"> </w:t>
            </w:r>
            <w:r w:rsidRPr="006E69D9">
              <w:rPr>
                <w:rFonts w:ascii="Arial" w:hAnsi="Arial" w:cs="Arial"/>
                <w:i/>
                <w:iCs/>
              </w:rPr>
              <w:t>will be supported, as will improvements in access to the</w:t>
            </w:r>
            <w:r>
              <w:rPr>
                <w:rFonts w:ascii="Arial" w:hAnsi="Arial" w:cs="Arial"/>
                <w:i/>
                <w:iCs/>
              </w:rPr>
              <w:t xml:space="preserve"> </w:t>
            </w:r>
            <w:r w:rsidRPr="006E69D9">
              <w:rPr>
                <w:rFonts w:ascii="Arial" w:hAnsi="Arial" w:cs="Arial"/>
                <w:i/>
                <w:iCs/>
              </w:rPr>
              <w:t>Neighbourhood Area’s blue infrastructure network. The recreation</w:t>
            </w:r>
          </w:p>
          <w:p w14:paraId="64ECBBF6" w14:textId="59B7080B" w:rsidR="005746DB" w:rsidRDefault="005746DB" w:rsidP="006E69D9">
            <w:pPr>
              <w:jc w:val="both"/>
              <w:rPr>
                <w:rFonts w:ascii="Arial" w:hAnsi="Arial" w:cs="Arial"/>
              </w:rPr>
            </w:pPr>
            <w:r w:rsidRPr="006E69D9">
              <w:rPr>
                <w:rFonts w:ascii="Arial" w:hAnsi="Arial" w:cs="Arial"/>
                <w:i/>
                <w:iCs/>
              </w:rPr>
              <w:t>of river corridors and wetland habitats, and the reinstating of</w:t>
            </w:r>
            <w:r>
              <w:rPr>
                <w:rFonts w:ascii="Arial" w:hAnsi="Arial" w:cs="Arial"/>
                <w:i/>
                <w:iCs/>
              </w:rPr>
              <w:t xml:space="preserve"> </w:t>
            </w:r>
            <w:r w:rsidRPr="006E69D9">
              <w:rPr>
                <w:rFonts w:ascii="Arial" w:hAnsi="Arial" w:cs="Arial"/>
                <w:i/>
                <w:iCs/>
              </w:rPr>
              <w:t>open waterways from river culverts will be supported</w:t>
            </w:r>
            <w:r w:rsidRPr="006E69D9">
              <w:rPr>
                <w:rFonts w:ascii="Arial" w:hAnsi="Arial" w:cs="Arial"/>
              </w:rPr>
              <w:t>.”</w:t>
            </w:r>
          </w:p>
          <w:p w14:paraId="5DBC62F7" w14:textId="77777777" w:rsidR="005746DB" w:rsidRPr="006E69D9" w:rsidRDefault="005746DB" w:rsidP="006E69D9">
            <w:pPr>
              <w:jc w:val="both"/>
              <w:rPr>
                <w:rFonts w:ascii="Arial" w:hAnsi="Arial" w:cs="Arial"/>
              </w:rPr>
            </w:pPr>
          </w:p>
          <w:p w14:paraId="68F3ACA6" w14:textId="1F2D76D3" w:rsidR="005746DB" w:rsidRDefault="005746DB" w:rsidP="006E69D9">
            <w:pPr>
              <w:jc w:val="both"/>
              <w:rPr>
                <w:rFonts w:ascii="Arial" w:hAnsi="Arial" w:cs="Arial"/>
              </w:rPr>
            </w:pPr>
            <w:r w:rsidRPr="006E69D9">
              <w:rPr>
                <w:rFonts w:ascii="Arial" w:hAnsi="Arial" w:cs="Arial"/>
              </w:rPr>
              <w:t>• Remove bold annotation from supporting text</w:t>
            </w:r>
          </w:p>
          <w:p w14:paraId="2E342F01" w14:textId="77777777" w:rsidR="005746DB" w:rsidRPr="006E69D9" w:rsidRDefault="005746DB" w:rsidP="006E69D9">
            <w:pPr>
              <w:jc w:val="both"/>
              <w:rPr>
                <w:rFonts w:ascii="Arial" w:hAnsi="Arial" w:cs="Arial"/>
              </w:rPr>
            </w:pPr>
          </w:p>
          <w:p w14:paraId="673345CD" w14:textId="22FC159A" w:rsidR="005746DB" w:rsidRDefault="005746DB" w:rsidP="00742CF3">
            <w:pPr>
              <w:rPr>
                <w:rFonts w:ascii="Arial" w:hAnsi="Arial" w:cs="Arial"/>
              </w:rPr>
            </w:pPr>
            <w:r w:rsidRPr="006E69D9">
              <w:rPr>
                <w:rFonts w:ascii="Arial" w:hAnsi="Arial" w:cs="Arial"/>
              </w:rPr>
              <w:t>• Correct mis-labelling of Photos 1 and 2 on page 35</w:t>
            </w:r>
          </w:p>
          <w:p w14:paraId="3BD57F6D" w14:textId="77777777" w:rsidR="005746DB" w:rsidRPr="006E69D9" w:rsidRDefault="005746DB" w:rsidP="00742CF3">
            <w:pPr>
              <w:rPr>
                <w:rFonts w:ascii="Arial" w:hAnsi="Arial" w:cs="Arial"/>
              </w:rPr>
            </w:pPr>
          </w:p>
          <w:p w14:paraId="525E1382" w14:textId="0B8C8DDD" w:rsidR="005746DB" w:rsidRDefault="005746DB" w:rsidP="00742CF3">
            <w:pPr>
              <w:rPr>
                <w:rFonts w:ascii="Arial" w:hAnsi="Arial" w:cs="Arial"/>
              </w:rPr>
            </w:pPr>
            <w:r w:rsidRPr="006E69D9">
              <w:rPr>
                <w:rFonts w:ascii="Arial" w:hAnsi="Arial" w:cs="Arial"/>
              </w:rPr>
              <w:t>• Delete Paras 5.3.12 and 5.3.24</w:t>
            </w:r>
          </w:p>
          <w:p w14:paraId="2A2B0166" w14:textId="4EE15CAD" w:rsidR="005746DB" w:rsidRPr="00742CF3" w:rsidRDefault="005746DB" w:rsidP="00742CF3">
            <w:pPr>
              <w:rPr>
                <w:rFonts w:ascii="Arial" w:hAnsi="Arial" w:cs="Arial"/>
              </w:rPr>
            </w:pPr>
          </w:p>
          <w:p w14:paraId="427B9CFB" w14:textId="2AEC055A" w:rsidR="005746DB" w:rsidRDefault="005746DB" w:rsidP="00742CF3">
            <w:pPr>
              <w:rPr>
                <w:rFonts w:ascii="Arial" w:hAnsi="Arial" w:cs="Arial"/>
              </w:rPr>
            </w:pPr>
            <w:r w:rsidRPr="00742CF3">
              <w:rPr>
                <w:rFonts w:ascii="Arial" w:hAnsi="Arial" w:cs="Arial"/>
              </w:rPr>
              <w:t>• Para 5.3.13, delete “consideration” and “replacing greenery where it has been lost;”</w:t>
            </w:r>
          </w:p>
          <w:p w14:paraId="3B9619AC" w14:textId="77777777" w:rsidR="005746DB" w:rsidRPr="00742CF3" w:rsidRDefault="005746DB" w:rsidP="00742CF3">
            <w:pPr>
              <w:rPr>
                <w:rFonts w:ascii="Arial" w:hAnsi="Arial" w:cs="Arial"/>
              </w:rPr>
            </w:pPr>
          </w:p>
          <w:p w14:paraId="1B422D4A" w14:textId="0863BC5F" w:rsidR="005746DB" w:rsidRDefault="005746DB" w:rsidP="00742CF3">
            <w:pPr>
              <w:rPr>
                <w:rFonts w:ascii="Arial" w:hAnsi="Arial" w:cs="Arial"/>
              </w:rPr>
            </w:pPr>
            <w:r w:rsidRPr="00742CF3">
              <w:rPr>
                <w:rFonts w:ascii="Arial" w:hAnsi="Arial" w:cs="Arial"/>
              </w:rPr>
              <w:t>• Para 5.3.14, delete “as a condition of planning permission,”</w:t>
            </w:r>
          </w:p>
          <w:p w14:paraId="753E36AA" w14:textId="77777777" w:rsidR="005746DB" w:rsidRPr="00742CF3" w:rsidRDefault="005746DB" w:rsidP="00742CF3">
            <w:pPr>
              <w:rPr>
                <w:rFonts w:ascii="Arial" w:hAnsi="Arial" w:cs="Arial"/>
              </w:rPr>
            </w:pPr>
          </w:p>
          <w:p w14:paraId="53C6259B" w14:textId="7C3655D5" w:rsidR="005746DB" w:rsidRDefault="005746DB" w:rsidP="00742CF3">
            <w:pPr>
              <w:rPr>
                <w:rFonts w:ascii="Arial" w:hAnsi="Arial" w:cs="Arial"/>
              </w:rPr>
            </w:pPr>
            <w:r w:rsidRPr="00742CF3">
              <w:rPr>
                <w:rFonts w:ascii="Arial" w:hAnsi="Arial" w:cs="Arial"/>
              </w:rPr>
              <w:t xml:space="preserve">• Para 5.3.15, change last sentence to “We wish </w:t>
            </w:r>
            <w:r w:rsidRPr="00742CF3">
              <w:rPr>
                <w:rFonts w:ascii="Arial" w:hAnsi="Arial" w:cs="Arial"/>
                <w:i/>
                <w:iCs/>
              </w:rPr>
              <w:t>to encourage</w:t>
            </w:r>
            <w:r>
              <w:rPr>
                <w:rFonts w:ascii="Arial" w:hAnsi="Arial" w:cs="Arial"/>
                <w:i/>
                <w:iCs/>
              </w:rPr>
              <w:t xml:space="preserve"> </w:t>
            </w:r>
            <w:r w:rsidRPr="00742CF3">
              <w:rPr>
                <w:rFonts w:ascii="Arial" w:hAnsi="Arial" w:cs="Arial"/>
                <w:i/>
                <w:iCs/>
              </w:rPr>
              <w:t>alternatives to this</w:t>
            </w:r>
            <w:r w:rsidRPr="00742CF3">
              <w:rPr>
                <w:rFonts w:ascii="Arial" w:hAnsi="Arial" w:cs="Arial"/>
              </w:rPr>
              <w:t>.”</w:t>
            </w:r>
          </w:p>
          <w:p w14:paraId="4B87BA73" w14:textId="77777777" w:rsidR="005746DB" w:rsidRPr="00742CF3" w:rsidRDefault="005746DB" w:rsidP="00742CF3">
            <w:pPr>
              <w:rPr>
                <w:rFonts w:ascii="Arial" w:hAnsi="Arial" w:cs="Arial"/>
              </w:rPr>
            </w:pPr>
          </w:p>
          <w:p w14:paraId="739D867E" w14:textId="3108A12C" w:rsidR="005746DB" w:rsidRDefault="005746DB" w:rsidP="00742CF3">
            <w:pPr>
              <w:rPr>
                <w:rFonts w:ascii="Arial" w:hAnsi="Arial" w:cs="Arial"/>
              </w:rPr>
            </w:pPr>
            <w:r w:rsidRPr="00742CF3">
              <w:rPr>
                <w:rFonts w:ascii="Arial" w:hAnsi="Arial" w:cs="Arial"/>
              </w:rPr>
              <w:t>• Para 5.3.17, delete last two sentences (“Proposals…maintained.”)</w:t>
            </w:r>
          </w:p>
          <w:p w14:paraId="331BF532" w14:textId="77777777" w:rsidR="005746DB" w:rsidRPr="00742CF3" w:rsidRDefault="005746DB" w:rsidP="00742CF3">
            <w:pPr>
              <w:rPr>
                <w:rFonts w:ascii="Arial" w:hAnsi="Arial" w:cs="Arial"/>
              </w:rPr>
            </w:pPr>
          </w:p>
          <w:p w14:paraId="7D3D9225" w14:textId="7C8D5EF4" w:rsidR="005746DB" w:rsidRDefault="005746DB" w:rsidP="00742CF3">
            <w:pPr>
              <w:rPr>
                <w:rFonts w:ascii="Arial" w:hAnsi="Arial" w:cs="Arial"/>
              </w:rPr>
            </w:pPr>
            <w:r w:rsidRPr="00742CF3">
              <w:rPr>
                <w:rFonts w:ascii="Arial" w:hAnsi="Arial" w:cs="Arial"/>
              </w:rPr>
              <w:t>•</w:t>
            </w:r>
            <w:r>
              <w:rPr>
                <w:rFonts w:ascii="Arial" w:hAnsi="Arial" w:cs="Arial"/>
              </w:rPr>
              <w:t xml:space="preserve"> </w:t>
            </w:r>
            <w:r w:rsidRPr="00742CF3">
              <w:rPr>
                <w:rFonts w:ascii="Arial" w:hAnsi="Arial" w:cs="Arial"/>
              </w:rPr>
              <w:t>Para 5.3.18, delete “as existing trees have…planting of trees.”</w:t>
            </w:r>
          </w:p>
          <w:p w14:paraId="5680B053" w14:textId="77777777" w:rsidR="005746DB" w:rsidRPr="00742CF3" w:rsidRDefault="005746DB" w:rsidP="00742CF3">
            <w:pPr>
              <w:rPr>
                <w:rFonts w:ascii="Arial" w:hAnsi="Arial" w:cs="Arial"/>
              </w:rPr>
            </w:pPr>
          </w:p>
          <w:p w14:paraId="69F62911" w14:textId="76611BB5" w:rsidR="005746DB" w:rsidRDefault="005746DB" w:rsidP="00742CF3">
            <w:pPr>
              <w:rPr>
                <w:rFonts w:ascii="Arial" w:hAnsi="Arial" w:cs="Arial"/>
              </w:rPr>
            </w:pPr>
            <w:r w:rsidRPr="00742CF3">
              <w:rPr>
                <w:rFonts w:ascii="Arial" w:hAnsi="Arial" w:cs="Arial"/>
              </w:rPr>
              <w:t>• Para 5.3.20, delete (as covered by our…02)” and change last</w:t>
            </w:r>
            <w:r>
              <w:rPr>
                <w:rFonts w:ascii="Arial" w:hAnsi="Arial" w:cs="Arial"/>
              </w:rPr>
              <w:t xml:space="preserve"> </w:t>
            </w:r>
            <w:r w:rsidRPr="00742CF3">
              <w:rPr>
                <w:rFonts w:ascii="Arial" w:hAnsi="Arial" w:cs="Arial"/>
              </w:rPr>
              <w:t xml:space="preserve">sentence to “…period </w:t>
            </w:r>
            <w:r w:rsidRPr="00742CF3">
              <w:rPr>
                <w:rFonts w:ascii="Arial" w:hAnsi="Arial" w:cs="Arial"/>
                <w:i/>
                <w:iCs/>
              </w:rPr>
              <w:t xml:space="preserve">is encouraged to </w:t>
            </w:r>
            <w:r w:rsidRPr="00742CF3">
              <w:rPr>
                <w:rFonts w:ascii="Arial" w:hAnsi="Arial" w:cs="Arial"/>
              </w:rPr>
              <w:t>capitalise on…”</w:t>
            </w:r>
          </w:p>
          <w:p w14:paraId="0670DEDA" w14:textId="77777777" w:rsidR="005746DB" w:rsidRPr="00742CF3" w:rsidRDefault="005746DB" w:rsidP="00742CF3">
            <w:pPr>
              <w:rPr>
                <w:rFonts w:ascii="Arial" w:hAnsi="Arial" w:cs="Arial"/>
              </w:rPr>
            </w:pPr>
          </w:p>
          <w:p w14:paraId="3F433F64" w14:textId="0CD7C5FA" w:rsidR="005746DB" w:rsidRDefault="005746DB" w:rsidP="00742CF3">
            <w:pPr>
              <w:rPr>
                <w:rFonts w:ascii="Arial" w:hAnsi="Arial" w:cs="Arial"/>
              </w:rPr>
            </w:pPr>
            <w:r w:rsidRPr="00742CF3">
              <w:rPr>
                <w:rFonts w:ascii="Arial" w:hAnsi="Arial" w:cs="Arial"/>
              </w:rPr>
              <w:t xml:space="preserve">• Para 5.3.22, change last line to “…design solutions </w:t>
            </w:r>
            <w:r w:rsidRPr="00742CF3">
              <w:rPr>
                <w:rFonts w:ascii="Arial" w:hAnsi="Arial" w:cs="Arial"/>
                <w:i/>
                <w:iCs/>
              </w:rPr>
              <w:t>which</w:t>
            </w:r>
            <w:r>
              <w:rPr>
                <w:rFonts w:ascii="Arial" w:hAnsi="Arial" w:cs="Arial"/>
                <w:i/>
                <w:iCs/>
              </w:rPr>
              <w:t xml:space="preserve"> </w:t>
            </w:r>
            <w:r w:rsidRPr="00742CF3">
              <w:rPr>
                <w:rFonts w:ascii="Arial" w:hAnsi="Arial" w:cs="Arial"/>
                <w:i/>
                <w:iCs/>
              </w:rPr>
              <w:t>maximise green aspects are encouraged</w:t>
            </w:r>
            <w:r w:rsidRPr="00742CF3">
              <w:rPr>
                <w:rFonts w:ascii="Arial" w:hAnsi="Arial" w:cs="Arial"/>
              </w:rPr>
              <w:t>.”</w:t>
            </w:r>
          </w:p>
          <w:p w14:paraId="4CD2C017" w14:textId="77777777" w:rsidR="005746DB" w:rsidRPr="00742CF3" w:rsidRDefault="005746DB" w:rsidP="00742CF3">
            <w:pPr>
              <w:rPr>
                <w:rFonts w:ascii="Arial" w:hAnsi="Arial" w:cs="Arial"/>
              </w:rPr>
            </w:pPr>
          </w:p>
          <w:p w14:paraId="36AD42A6" w14:textId="11E3BBF1" w:rsidR="005746DB" w:rsidRPr="007C52E9" w:rsidRDefault="005746DB" w:rsidP="00742CF3">
            <w:pPr>
              <w:rPr>
                <w:rFonts w:ascii="Arial" w:hAnsi="Arial" w:cs="Arial"/>
              </w:rPr>
            </w:pPr>
            <w:r w:rsidRPr="00742CF3">
              <w:rPr>
                <w:rFonts w:ascii="Arial" w:hAnsi="Arial" w:cs="Arial"/>
              </w:rPr>
              <w:t>• Para 5.3.25, delete “BIO.02 d.”</w:t>
            </w:r>
          </w:p>
          <w:p w14:paraId="2ECFE41B" w14:textId="5E5BA933" w:rsidR="005746DB" w:rsidRPr="006E69D9" w:rsidRDefault="005746DB" w:rsidP="006E69D9">
            <w:pPr>
              <w:jc w:val="both"/>
              <w:rPr>
                <w:rFonts w:ascii="Arial" w:hAnsi="Arial" w:cs="Arial"/>
              </w:rPr>
            </w:pPr>
          </w:p>
        </w:tc>
      </w:tr>
      <w:tr w:rsidR="005746DB" w:rsidRPr="007C52E9" w14:paraId="2203CB08"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2ED9576B" w14:textId="60246A60" w:rsidR="005746DB" w:rsidRPr="007C52E9" w:rsidRDefault="005746DB">
            <w:pPr>
              <w:rPr>
                <w:rFonts w:ascii="Arial" w:hAnsi="Arial" w:cs="Arial"/>
              </w:rPr>
            </w:pPr>
            <w:r>
              <w:rPr>
                <w:rFonts w:ascii="Arial" w:hAnsi="Arial" w:cs="Arial"/>
              </w:rPr>
              <w:lastRenderedPageBreak/>
              <w:t>Policy WAT.01 and WAT.02 – Flooding and Water Supply</w:t>
            </w:r>
          </w:p>
        </w:tc>
        <w:tc>
          <w:tcPr>
            <w:tcW w:w="1559" w:type="dxa"/>
            <w:tcBorders>
              <w:top w:val="single" w:sz="4" w:space="0" w:color="auto"/>
              <w:left w:val="single" w:sz="4" w:space="0" w:color="auto"/>
              <w:bottom w:val="single" w:sz="4" w:space="0" w:color="auto"/>
              <w:right w:val="single" w:sz="4" w:space="0" w:color="auto"/>
            </w:tcBorders>
            <w:hideMark/>
          </w:tcPr>
          <w:p w14:paraId="62FB7C0F" w14:textId="2D616C41" w:rsidR="005746DB" w:rsidRPr="007C52E9" w:rsidRDefault="005746DB">
            <w:pPr>
              <w:rPr>
                <w:rFonts w:ascii="Arial" w:hAnsi="Arial" w:cs="Arial"/>
              </w:rPr>
            </w:pPr>
            <w:r>
              <w:rPr>
                <w:rFonts w:ascii="Arial" w:hAnsi="Arial" w:cs="Arial"/>
              </w:rPr>
              <w:t>44</w:t>
            </w:r>
          </w:p>
        </w:tc>
        <w:tc>
          <w:tcPr>
            <w:tcW w:w="9923" w:type="dxa"/>
            <w:tcBorders>
              <w:top w:val="single" w:sz="4" w:space="0" w:color="auto"/>
              <w:left w:val="single" w:sz="4" w:space="0" w:color="auto"/>
              <w:bottom w:val="single" w:sz="4" w:space="0" w:color="auto"/>
              <w:right w:val="single" w:sz="4" w:space="0" w:color="auto"/>
            </w:tcBorders>
            <w:hideMark/>
          </w:tcPr>
          <w:p w14:paraId="2B63ACA3" w14:textId="5D682632" w:rsidR="005746DB" w:rsidRDefault="005746DB" w:rsidP="00742CF3">
            <w:pPr>
              <w:rPr>
                <w:rFonts w:ascii="Arial" w:hAnsi="Arial" w:cs="Arial"/>
              </w:rPr>
            </w:pPr>
            <w:r w:rsidRPr="00742CF3">
              <w:rPr>
                <w:rFonts w:ascii="Arial" w:hAnsi="Arial" w:cs="Arial"/>
              </w:rPr>
              <w:t>• Change Policy WAT.01 to “</w:t>
            </w:r>
            <w:r w:rsidRPr="00742CF3">
              <w:rPr>
                <w:rFonts w:ascii="Arial" w:hAnsi="Arial" w:cs="Arial"/>
                <w:i/>
                <w:iCs/>
              </w:rPr>
              <w:t>Development should be made safe from</w:t>
            </w:r>
            <w:r>
              <w:rPr>
                <w:rFonts w:ascii="Arial" w:hAnsi="Arial" w:cs="Arial"/>
                <w:i/>
                <w:iCs/>
              </w:rPr>
              <w:t xml:space="preserve"> </w:t>
            </w:r>
            <w:r w:rsidRPr="00742CF3">
              <w:rPr>
                <w:rFonts w:ascii="Arial" w:hAnsi="Arial" w:cs="Arial"/>
                <w:i/>
                <w:iCs/>
              </w:rPr>
              <w:t>flooding and not increase the risk of flooding elsewhere. Drainage</w:t>
            </w:r>
            <w:r>
              <w:rPr>
                <w:rFonts w:ascii="Arial" w:hAnsi="Arial" w:cs="Arial"/>
                <w:i/>
                <w:iCs/>
              </w:rPr>
              <w:t xml:space="preserve"> </w:t>
            </w:r>
            <w:r w:rsidRPr="00742CF3">
              <w:rPr>
                <w:rFonts w:ascii="Arial" w:hAnsi="Arial" w:cs="Arial"/>
                <w:i/>
                <w:iCs/>
              </w:rPr>
              <w:t>on site should separate foul and surface water flows. The use of</w:t>
            </w:r>
            <w:r>
              <w:rPr>
                <w:rFonts w:ascii="Arial" w:hAnsi="Arial" w:cs="Arial"/>
                <w:i/>
                <w:iCs/>
              </w:rPr>
              <w:t xml:space="preserve"> </w:t>
            </w:r>
            <w:r w:rsidRPr="00742CF3">
              <w:rPr>
                <w:rFonts w:ascii="Arial" w:hAnsi="Arial" w:cs="Arial"/>
                <w:i/>
                <w:iCs/>
              </w:rPr>
              <w:t>Sustainable Urban Drainage Systems will be supported</w:t>
            </w:r>
            <w:r w:rsidRPr="00742CF3">
              <w:rPr>
                <w:rFonts w:ascii="Arial" w:hAnsi="Arial" w:cs="Arial"/>
              </w:rPr>
              <w:t>.” (Delete</w:t>
            </w:r>
            <w:r>
              <w:rPr>
                <w:rFonts w:ascii="Arial" w:hAnsi="Arial" w:cs="Arial"/>
              </w:rPr>
              <w:t xml:space="preserve"> </w:t>
            </w:r>
            <w:r w:rsidRPr="00742CF3">
              <w:rPr>
                <w:rFonts w:ascii="Arial" w:hAnsi="Arial" w:cs="Arial"/>
              </w:rPr>
              <w:t>rest of Policy)</w:t>
            </w:r>
          </w:p>
          <w:p w14:paraId="7F8E46AB" w14:textId="77777777" w:rsidR="005746DB" w:rsidRPr="00742CF3" w:rsidRDefault="005746DB" w:rsidP="00742CF3">
            <w:pPr>
              <w:rPr>
                <w:rFonts w:ascii="Arial" w:hAnsi="Arial" w:cs="Arial"/>
              </w:rPr>
            </w:pPr>
          </w:p>
          <w:p w14:paraId="29E2C022" w14:textId="103A0DA7" w:rsidR="005746DB" w:rsidRDefault="005746DB" w:rsidP="00742CF3">
            <w:pPr>
              <w:rPr>
                <w:rFonts w:ascii="Arial" w:hAnsi="Arial" w:cs="Arial"/>
              </w:rPr>
            </w:pPr>
            <w:r w:rsidRPr="00742CF3">
              <w:rPr>
                <w:rFonts w:ascii="Arial" w:hAnsi="Arial" w:cs="Arial"/>
              </w:rPr>
              <w:t>• Delete Policy WAT.02</w:t>
            </w:r>
          </w:p>
          <w:p w14:paraId="1E2A7924" w14:textId="77777777" w:rsidR="005746DB" w:rsidRPr="00742CF3" w:rsidRDefault="005746DB" w:rsidP="00742CF3">
            <w:pPr>
              <w:rPr>
                <w:rFonts w:ascii="Arial" w:hAnsi="Arial" w:cs="Arial"/>
              </w:rPr>
            </w:pPr>
          </w:p>
          <w:p w14:paraId="64D343A2" w14:textId="5E7619C4" w:rsidR="005746DB" w:rsidRDefault="005746DB" w:rsidP="00742CF3">
            <w:pPr>
              <w:rPr>
                <w:rFonts w:ascii="Arial" w:hAnsi="Arial" w:cs="Arial"/>
              </w:rPr>
            </w:pPr>
            <w:r w:rsidRPr="00742CF3">
              <w:rPr>
                <w:rFonts w:ascii="Arial" w:hAnsi="Arial" w:cs="Arial"/>
              </w:rPr>
              <w:t>• Remove bold annotation from supporting text</w:t>
            </w:r>
          </w:p>
          <w:p w14:paraId="73C75D2D" w14:textId="424E738B" w:rsidR="005746DB" w:rsidRPr="00742CF3" w:rsidRDefault="005746DB" w:rsidP="00742CF3">
            <w:pPr>
              <w:rPr>
                <w:rFonts w:ascii="Arial" w:hAnsi="Arial" w:cs="Arial"/>
              </w:rPr>
            </w:pPr>
          </w:p>
          <w:p w14:paraId="6818D7D1" w14:textId="333DA5BB" w:rsidR="005746DB" w:rsidRPr="00742CF3" w:rsidRDefault="005746DB" w:rsidP="00742CF3">
            <w:pPr>
              <w:rPr>
                <w:rFonts w:ascii="Arial" w:hAnsi="Arial" w:cs="Arial"/>
              </w:rPr>
            </w:pPr>
            <w:r w:rsidRPr="00742CF3">
              <w:rPr>
                <w:rFonts w:ascii="Arial" w:hAnsi="Arial" w:cs="Arial"/>
              </w:rPr>
              <w:t>• Para 5.4.8, delete second sentence (which is not the case)</w:t>
            </w:r>
          </w:p>
          <w:p w14:paraId="5F0BB499" w14:textId="77777777" w:rsidR="005746DB" w:rsidRPr="00742CF3" w:rsidRDefault="005746DB" w:rsidP="00742CF3">
            <w:pPr>
              <w:rPr>
                <w:rFonts w:ascii="Arial" w:hAnsi="Arial" w:cs="Arial"/>
              </w:rPr>
            </w:pPr>
          </w:p>
          <w:p w14:paraId="3E42F264" w14:textId="19A759F9" w:rsidR="005746DB" w:rsidRDefault="005746DB" w:rsidP="00742CF3">
            <w:pPr>
              <w:rPr>
                <w:rFonts w:ascii="Arial" w:hAnsi="Arial" w:cs="Arial"/>
              </w:rPr>
            </w:pPr>
            <w:r w:rsidRPr="00742CF3">
              <w:rPr>
                <w:rFonts w:ascii="Arial" w:hAnsi="Arial" w:cs="Arial"/>
              </w:rPr>
              <w:t xml:space="preserve">• Change Para 5.4.10 to </w:t>
            </w:r>
            <w:r w:rsidRPr="00742CF3">
              <w:rPr>
                <w:rFonts w:ascii="Arial" w:hAnsi="Arial" w:cs="Arial"/>
                <w:i/>
                <w:iCs/>
              </w:rPr>
              <w:t>“…Guidance establishes a sequential test to</w:t>
            </w:r>
            <w:r>
              <w:rPr>
                <w:rFonts w:ascii="Arial" w:hAnsi="Arial" w:cs="Arial"/>
                <w:i/>
                <w:iCs/>
              </w:rPr>
              <w:t xml:space="preserve"> </w:t>
            </w:r>
            <w:r w:rsidRPr="00742CF3">
              <w:rPr>
                <w:rFonts w:ascii="Arial" w:hAnsi="Arial" w:cs="Arial"/>
                <w:i/>
                <w:iCs/>
              </w:rPr>
              <w:t>be applied in respect of flood risk. Development should be</w:t>
            </w:r>
            <w:r>
              <w:rPr>
                <w:rFonts w:ascii="Arial" w:hAnsi="Arial" w:cs="Arial"/>
                <w:i/>
                <w:iCs/>
              </w:rPr>
              <w:t xml:space="preserve"> </w:t>
            </w:r>
            <w:r w:rsidRPr="00742CF3">
              <w:rPr>
                <w:rFonts w:ascii="Arial" w:hAnsi="Arial" w:cs="Arial"/>
                <w:i/>
                <w:iCs/>
              </w:rPr>
              <w:t>located…</w:t>
            </w:r>
            <w:r w:rsidRPr="00742CF3">
              <w:rPr>
                <w:rFonts w:ascii="Arial" w:hAnsi="Arial" w:cs="Arial"/>
              </w:rPr>
              <w:t>”</w:t>
            </w:r>
          </w:p>
          <w:p w14:paraId="443366B8" w14:textId="77777777" w:rsidR="005746DB" w:rsidRPr="00742CF3" w:rsidRDefault="005746DB" w:rsidP="00742CF3">
            <w:pPr>
              <w:rPr>
                <w:rFonts w:ascii="Arial" w:hAnsi="Arial" w:cs="Arial"/>
              </w:rPr>
            </w:pPr>
          </w:p>
          <w:p w14:paraId="7C1098A4" w14:textId="4B5DC200" w:rsidR="005746DB" w:rsidRDefault="005746DB" w:rsidP="00742CF3">
            <w:pPr>
              <w:rPr>
                <w:rFonts w:ascii="Arial" w:hAnsi="Arial" w:cs="Arial"/>
              </w:rPr>
            </w:pPr>
            <w:r w:rsidRPr="00742CF3">
              <w:rPr>
                <w:rFonts w:ascii="Arial" w:hAnsi="Arial" w:cs="Arial"/>
              </w:rPr>
              <w:t>• Change Para 5.4.11 to “</w:t>
            </w:r>
            <w:r w:rsidRPr="00742CF3">
              <w:rPr>
                <w:rFonts w:ascii="Arial" w:hAnsi="Arial" w:cs="Arial"/>
                <w:i/>
                <w:iCs/>
              </w:rPr>
              <w:t>Sustainable Urban Drainage Systems</w:t>
            </w:r>
            <w:r>
              <w:rPr>
                <w:rFonts w:ascii="Arial" w:hAnsi="Arial" w:cs="Arial"/>
                <w:i/>
                <w:iCs/>
              </w:rPr>
              <w:t xml:space="preserve"> </w:t>
            </w:r>
            <w:r w:rsidRPr="00742CF3">
              <w:rPr>
                <w:rFonts w:ascii="Arial" w:hAnsi="Arial" w:cs="Arial"/>
                <w:i/>
                <w:iCs/>
              </w:rPr>
              <w:t>(SUDS) help to provide flood resilience in a locally relevant,</w:t>
            </w:r>
            <w:r>
              <w:rPr>
                <w:rFonts w:ascii="Arial" w:hAnsi="Arial" w:cs="Arial"/>
                <w:i/>
                <w:iCs/>
              </w:rPr>
              <w:t xml:space="preserve"> </w:t>
            </w:r>
            <w:r w:rsidRPr="00742CF3">
              <w:rPr>
                <w:rFonts w:ascii="Arial" w:hAnsi="Arial" w:cs="Arial"/>
                <w:i/>
                <w:iCs/>
              </w:rPr>
              <w:t>sustainable manner</w:t>
            </w:r>
            <w:r w:rsidRPr="00742CF3">
              <w:rPr>
                <w:rFonts w:ascii="Arial" w:hAnsi="Arial" w:cs="Arial"/>
              </w:rPr>
              <w:t>.”</w:t>
            </w:r>
          </w:p>
          <w:p w14:paraId="66E844C7" w14:textId="77777777" w:rsidR="005746DB" w:rsidRPr="00742CF3" w:rsidRDefault="005746DB" w:rsidP="00742CF3">
            <w:pPr>
              <w:rPr>
                <w:rFonts w:ascii="Arial" w:hAnsi="Arial" w:cs="Arial"/>
              </w:rPr>
            </w:pPr>
          </w:p>
          <w:p w14:paraId="1A6FE599" w14:textId="7ADAEF00" w:rsidR="005746DB" w:rsidRDefault="005746DB" w:rsidP="00742CF3">
            <w:pPr>
              <w:rPr>
                <w:rFonts w:ascii="Arial" w:hAnsi="Arial" w:cs="Arial"/>
              </w:rPr>
            </w:pPr>
            <w:r w:rsidRPr="00742CF3">
              <w:rPr>
                <w:rFonts w:ascii="Arial" w:hAnsi="Arial" w:cs="Arial"/>
              </w:rPr>
              <w:t>• Change Para 5.4.12 to “</w:t>
            </w:r>
            <w:r w:rsidRPr="00742CF3">
              <w:rPr>
                <w:rFonts w:ascii="Arial" w:hAnsi="Arial" w:cs="Arial"/>
                <w:i/>
                <w:iCs/>
              </w:rPr>
              <w:t>We strongly encourage the use of SUDS.</w:t>
            </w:r>
            <w:r>
              <w:rPr>
                <w:rFonts w:ascii="Arial" w:hAnsi="Arial" w:cs="Arial"/>
                <w:i/>
                <w:iCs/>
              </w:rPr>
              <w:t xml:space="preserve"> </w:t>
            </w:r>
            <w:r w:rsidRPr="00742CF3">
              <w:rPr>
                <w:rFonts w:ascii="Arial" w:hAnsi="Arial" w:cs="Arial"/>
                <w:i/>
                <w:iCs/>
              </w:rPr>
              <w:t xml:space="preserve">Within </w:t>
            </w:r>
            <w:r w:rsidRPr="00742CF3">
              <w:rPr>
                <w:rFonts w:ascii="Arial" w:hAnsi="Arial" w:cs="Arial"/>
              </w:rPr>
              <w:t>the…”</w:t>
            </w:r>
          </w:p>
          <w:p w14:paraId="3C0FC903" w14:textId="77777777" w:rsidR="005746DB" w:rsidRPr="00742CF3" w:rsidRDefault="005746DB" w:rsidP="00742CF3">
            <w:pPr>
              <w:rPr>
                <w:rFonts w:ascii="Arial" w:hAnsi="Arial" w:cs="Arial"/>
              </w:rPr>
            </w:pPr>
          </w:p>
          <w:p w14:paraId="51C7E89C" w14:textId="449F553A" w:rsidR="005746DB" w:rsidRDefault="005746DB" w:rsidP="00742CF3">
            <w:pPr>
              <w:rPr>
                <w:rFonts w:ascii="Arial" w:hAnsi="Arial" w:cs="Arial"/>
              </w:rPr>
            </w:pPr>
            <w:r w:rsidRPr="00742CF3">
              <w:rPr>
                <w:rFonts w:ascii="Arial" w:hAnsi="Arial" w:cs="Arial"/>
              </w:rPr>
              <w:t>• Delete Para 5.4.13, which repeats information and is not a Policy</w:t>
            </w:r>
          </w:p>
          <w:p w14:paraId="2F956372" w14:textId="77777777" w:rsidR="005746DB" w:rsidRPr="00742CF3" w:rsidRDefault="005746DB" w:rsidP="00742CF3">
            <w:pPr>
              <w:rPr>
                <w:rFonts w:ascii="Arial" w:hAnsi="Arial" w:cs="Arial"/>
              </w:rPr>
            </w:pPr>
          </w:p>
          <w:p w14:paraId="56B3806C" w14:textId="7D339431" w:rsidR="005746DB" w:rsidRPr="00742CF3" w:rsidRDefault="005746DB" w:rsidP="00742CF3">
            <w:pPr>
              <w:rPr>
                <w:rFonts w:ascii="Arial" w:hAnsi="Arial" w:cs="Arial"/>
              </w:rPr>
            </w:pPr>
            <w:r w:rsidRPr="00742CF3">
              <w:rPr>
                <w:rFonts w:ascii="Arial" w:hAnsi="Arial" w:cs="Arial"/>
              </w:rPr>
              <w:t>• Delete Paras 5.4.14 to 5.4.18</w:t>
            </w:r>
          </w:p>
          <w:p w14:paraId="2F27A82B" w14:textId="0DEB8D8D" w:rsidR="005746DB" w:rsidRPr="007C52E9" w:rsidRDefault="005746DB">
            <w:pPr>
              <w:rPr>
                <w:rFonts w:ascii="Arial" w:hAnsi="Arial" w:cs="Arial"/>
              </w:rPr>
            </w:pPr>
          </w:p>
        </w:tc>
      </w:tr>
      <w:tr w:rsidR="005746DB" w:rsidRPr="007C52E9" w14:paraId="18901D3E"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0690A47D" w14:textId="21C7D6EB" w:rsidR="005746DB" w:rsidRPr="007C52E9" w:rsidRDefault="005746DB">
            <w:pPr>
              <w:rPr>
                <w:rFonts w:ascii="Arial" w:hAnsi="Arial" w:cs="Arial"/>
              </w:rPr>
            </w:pPr>
            <w:r w:rsidRPr="007C52E9">
              <w:rPr>
                <w:rFonts w:ascii="Arial" w:hAnsi="Arial" w:cs="Arial"/>
              </w:rPr>
              <w:t xml:space="preserve">Policy </w:t>
            </w:r>
            <w:r>
              <w:rPr>
                <w:rFonts w:ascii="Arial" w:hAnsi="Arial" w:cs="Arial"/>
              </w:rPr>
              <w:t xml:space="preserve">HER.01 and HER.02 – </w:t>
            </w:r>
            <w:proofErr w:type="spellStart"/>
            <w:r>
              <w:rPr>
                <w:rFonts w:ascii="Arial" w:hAnsi="Arial" w:cs="Arial"/>
              </w:rPr>
              <w:t>Hertage</w:t>
            </w:r>
            <w:proofErr w:type="spellEnd"/>
            <w:r>
              <w:rPr>
                <w:rFonts w:ascii="Arial" w:hAnsi="Arial" w:cs="Arial"/>
              </w:rPr>
              <w:t xml:space="preserve"> Buildings and Features, and Local Heritage List</w:t>
            </w:r>
          </w:p>
        </w:tc>
        <w:tc>
          <w:tcPr>
            <w:tcW w:w="1559" w:type="dxa"/>
            <w:tcBorders>
              <w:top w:val="single" w:sz="4" w:space="0" w:color="auto"/>
              <w:left w:val="single" w:sz="4" w:space="0" w:color="auto"/>
              <w:bottom w:val="single" w:sz="4" w:space="0" w:color="auto"/>
              <w:right w:val="single" w:sz="4" w:space="0" w:color="auto"/>
            </w:tcBorders>
            <w:hideMark/>
          </w:tcPr>
          <w:p w14:paraId="7602F3D3" w14:textId="1CDD4AF9" w:rsidR="005746DB" w:rsidRPr="007C52E9" w:rsidRDefault="005746DB">
            <w:pPr>
              <w:rPr>
                <w:rFonts w:ascii="Arial" w:hAnsi="Arial" w:cs="Arial"/>
              </w:rPr>
            </w:pPr>
            <w:r>
              <w:rPr>
                <w:rFonts w:ascii="Arial" w:hAnsi="Arial" w:cs="Arial"/>
              </w:rPr>
              <w:t>49</w:t>
            </w:r>
          </w:p>
        </w:tc>
        <w:tc>
          <w:tcPr>
            <w:tcW w:w="9923" w:type="dxa"/>
            <w:tcBorders>
              <w:top w:val="single" w:sz="4" w:space="0" w:color="auto"/>
              <w:left w:val="single" w:sz="4" w:space="0" w:color="auto"/>
              <w:bottom w:val="single" w:sz="4" w:space="0" w:color="auto"/>
              <w:right w:val="single" w:sz="4" w:space="0" w:color="auto"/>
            </w:tcBorders>
          </w:tcPr>
          <w:p w14:paraId="0833162A" w14:textId="5BA9CC6A" w:rsidR="005746DB" w:rsidRPr="007F3802" w:rsidRDefault="005746DB" w:rsidP="007F3802">
            <w:pPr>
              <w:tabs>
                <w:tab w:val="center" w:pos="2898"/>
              </w:tabs>
              <w:spacing w:after="204"/>
              <w:ind w:left="-15"/>
              <w:rPr>
                <w:rFonts w:ascii="Arial" w:hAnsi="Arial" w:cs="Arial"/>
              </w:rPr>
            </w:pPr>
            <w:r w:rsidRPr="007F3802">
              <w:rPr>
                <w:rFonts w:ascii="Arial" w:hAnsi="Arial" w:cs="Arial"/>
              </w:rPr>
              <w:t>• Change Policy HER.01 to “</w:t>
            </w:r>
            <w:r w:rsidRPr="007F3802">
              <w:rPr>
                <w:rFonts w:ascii="Arial" w:hAnsi="Arial" w:cs="Arial"/>
                <w:i/>
                <w:iCs/>
              </w:rPr>
              <w:t>Development within Conservation Areas</w:t>
            </w:r>
            <w:r>
              <w:rPr>
                <w:rFonts w:ascii="Arial" w:hAnsi="Arial" w:cs="Arial"/>
                <w:i/>
                <w:iCs/>
              </w:rPr>
              <w:t xml:space="preserve"> </w:t>
            </w:r>
            <w:r w:rsidRPr="007F3802">
              <w:rPr>
                <w:rFonts w:ascii="Arial" w:hAnsi="Arial" w:cs="Arial"/>
                <w:i/>
                <w:iCs/>
              </w:rPr>
              <w:t>and their settings should conserve and/or enhance local</w:t>
            </w:r>
            <w:r>
              <w:rPr>
                <w:rFonts w:ascii="Arial" w:hAnsi="Arial" w:cs="Arial"/>
                <w:i/>
                <w:iCs/>
              </w:rPr>
              <w:t xml:space="preserve"> </w:t>
            </w:r>
            <w:r w:rsidRPr="007F3802">
              <w:rPr>
                <w:rFonts w:ascii="Arial" w:hAnsi="Arial" w:cs="Arial"/>
                <w:i/>
                <w:iCs/>
              </w:rPr>
              <w:t>character. Development should incorporate high quality materials</w:t>
            </w:r>
            <w:r>
              <w:rPr>
                <w:rFonts w:ascii="Arial" w:hAnsi="Arial" w:cs="Arial"/>
                <w:i/>
                <w:iCs/>
              </w:rPr>
              <w:t xml:space="preserve"> </w:t>
            </w:r>
            <w:r w:rsidRPr="007F3802">
              <w:rPr>
                <w:rFonts w:ascii="Arial" w:hAnsi="Arial" w:cs="Arial"/>
                <w:i/>
                <w:iCs/>
              </w:rPr>
              <w:t>and have regard to the relevant Conservation Area Appraisal and</w:t>
            </w:r>
            <w:r>
              <w:rPr>
                <w:rFonts w:ascii="Arial" w:hAnsi="Arial" w:cs="Arial"/>
                <w:i/>
                <w:iCs/>
              </w:rPr>
              <w:t xml:space="preserve"> </w:t>
            </w:r>
            <w:r w:rsidRPr="007F3802">
              <w:rPr>
                <w:rFonts w:ascii="Arial" w:hAnsi="Arial" w:cs="Arial"/>
                <w:i/>
                <w:iCs/>
              </w:rPr>
              <w:t>Townscape Assessment, as well as to the WNP Design Guide</w:t>
            </w:r>
            <w:r>
              <w:rPr>
                <w:rFonts w:ascii="Arial" w:hAnsi="Arial" w:cs="Arial"/>
                <w:i/>
                <w:iCs/>
              </w:rPr>
              <w:t xml:space="preserve"> </w:t>
            </w:r>
            <w:r w:rsidRPr="007F3802">
              <w:rPr>
                <w:rFonts w:ascii="Arial" w:hAnsi="Arial" w:cs="Arial"/>
                <w:i/>
                <w:iCs/>
              </w:rPr>
              <w:t>(Appendix 4</w:t>
            </w:r>
            <w:r w:rsidRPr="007F3802">
              <w:rPr>
                <w:rFonts w:ascii="Arial" w:hAnsi="Arial" w:cs="Arial"/>
              </w:rPr>
              <w:t>).” (Delete rest of Policy)</w:t>
            </w:r>
          </w:p>
          <w:p w14:paraId="1F4FE1BE" w14:textId="6691547E" w:rsidR="005746DB" w:rsidRPr="007F3802" w:rsidRDefault="005746DB" w:rsidP="007F3802">
            <w:pPr>
              <w:tabs>
                <w:tab w:val="center" w:pos="2898"/>
              </w:tabs>
              <w:spacing w:after="204"/>
              <w:ind w:left="-15"/>
              <w:rPr>
                <w:rFonts w:ascii="Arial" w:hAnsi="Arial" w:cs="Arial"/>
              </w:rPr>
            </w:pPr>
            <w:r w:rsidRPr="007F3802">
              <w:rPr>
                <w:rFonts w:ascii="Arial" w:hAnsi="Arial" w:cs="Arial"/>
              </w:rPr>
              <w:t>• Change Policy HER.02 to “</w:t>
            </w:r>
            <w:r w:rsidRPr="007F3802">
              <w:rPr>
                <w:rFonts w:ascii="Arial" w:hAnsi="Arial" w:cs="Arial"/>
                <w:i/>
                <w:iCs/>
              </w:rPr>
              <w:t>The effect of a development proposal on</w:t>
            </w:r>
            <w:r>
              <w:rPr>
                <w:rFonts w:ascii="Arial" w:hAnsi="Arial" w:cs="Arial"/>
                <w:i/>
                <w:iCs/>
              </w:rPr>
              <w:t xml:space="preserve"> </w:t>
            </w:r>
            <w:r w:rsidRPr="007F3802">
              <w:rPr>
                <w:rFonts w:ascii="Arial" w:hAnsi="Arial" w:cs="Arial"/>
                <w:i/>
                <w:iCs/>
              </w:rPr>
              <w:t>the significance of a non-designated heritage asset should be</w:t>
            </w:r>
            <w:r>
              <w:rPr>
                <w:rFonts w:ascii="Arial" w:hAnsi="Arial" w:cs="Arial"/>
                <w:i/>
                <w:iCs/>
              </w:rPr>
              <w:t xml:space="preserve"> </w:t>
            </w:r>
            <w:r w:rsidRPr="007F3802">
              <w:rPr>
                <w:rFonts w:ascii="Arial" w:hAnsi="Arial" w:cs="Arial"/>
                <w:i/>
                <w:iCs/>
              </w:rPr>
              <w:t>taken into account, having regard to the scale of any harm or loss</w:t>
            </w:r>
            <w:r>
              <w:rPr>
                <w:rFonts w:ascii="Arial" w:hAnsi="Arial" w:cs="Arial"/>
                <w:i/>
                <w:iCs/>
              </w:rPr>
              <w:t xml:space="preserve"> </w:t>
            </w:r>
            <w:r w:rsidRPr="007F3802">
              <w:rPr>
                <w:rFonts w:ascii="Arial" w:hAnsi="Arial" w:cs="Arial"/>
                <w:i/>
                <w:iCs/>
              </w:rPr>
              <w:t xml:space="preserve">and the significance of the heritage asset. A Local List of </w:t>
            </w:r>
            <w:proofErr w:type="spellStart"/>
            <w:r w:rsidRPr="007F3802">
              <w:rPr>
                <w:rFonts w:ascii="Arial" w:hAnsi="Arial" w:cs="Arial"/>
                <w:i/>
                <w:iCs/>
              </w:rPr>
              <w:t>nondesignated</w:t>
            </w:r>
            <w:proofErr w:type="spellEnd"/>
            <w:r>
              <w:rPr>
                <w:rFonts w:ascii="Arial" w:hAnsi="Arial" w:cs="Arial"/>
                <w:i/>
                <w:iCs/>
              </w:rPr>
              <w:t xml:space="preserve"> </w:t>
            </w:r>
            <w:r w:rsidRPr="007F3802">
              <w:rPr>
                <w:rFonts w:ascii="Arial" w:hAnsi="Arial" w:cs="Arial"/>
                <w:i/>
                <w:iCs/>
              </w:rPr>
              <w:t>heritage assets is set out in Appendix 6</w:t>
            </w:r>
            <w:r w:rsidRPr="007F3802">
              <w:rPr>
                <w:rFonts w:ascii="Arial" w:hAnsi="Arial" w:cs="Arial"/>
              </w:rPr>
              <w:t>.”</w:t>
            </w:r>
          </w:p>
          <w:p w14:paraId="56940572" w14:textId="77777777" w:rsidR="005746DB" w:rsidRPr="007F3802" w:rsidRDefault="005746DB" w:rsidP="007F3802">
            <w:pPr>
              <w:tabs>
                <w:tab w:val="center" w:pos="2898"/>
              </w:tabs>
              <w:spacing w:after="204"/>
              <w:ind w:left="-15"/>
              <w:rPr>
                <w:rFonts w:ascii="Arial" w:hAnsi="Arial" w:cs="Arial"/>
              </w:rPr>
            </w:pPr>
            <w:r w:rsidRPr="007F3802">
              <w:rPr>
                <w:rFonts w:ascii="Arial" w:hAnsi="Arial" w:cs="Arial"/>
              </w:rPr>
              <w:t>• Remove bold annotation from supporting text</w:t>
            </w:r>
          </w:p>
          <w:p w14:paraId="6A623CD5" w14:textId="325299C5" w:rsidR="005746DB" w:rsidRPr="007F3802" w:rsidRDefault="005746DB" w:rsidP="007F3802">
            <w:pPr>
              <w:tabs>
                <w:tab w:val="center" w:pos="2898"/>
              </w:tabs>
              <w:spacing w:after="204"/>
              <w:ind w:left="-15"/>
              <w:rPr>
                <w:rFonts w:ascii="Arial" w:hAnsi="Arial" w:cs="Arial"/>
              </w:rPr>
            </w:pPr>
            <w:r w:rsidRPr="007F3802">
              <w:rPr>
                <w:rFonts w:ascii="Arial" w:hAnsi="Arial" w:cs="Arial"/>
              </w:rPr>
              <w:lastRenderedPageBreak/>
              <w:t>• Change Para 6.2.2 to “</w:t>
            </w:r>
            <w:r w:rsidRPr="007F3802">
              <w:rPr>
                <w:rFonts w:ascii="Arial" w:hAnsi="Arial" w:cs="Arial"/>
                <w:i/>
                <w:iCs/>
              </w:rPr>
              <w:t>National policy requires the conservation of</w:t>
            </w:r>
            <w:r>
              <w:rPr>
                <w:rFonts w:ascii="Arial" w:hAnsi="Arial" w:cs="Arial"/>
                <w:i/>
                <w:iCs/>
              </w:rPr>
              <w:t xml:space="preserve"> </w:t>
            </w:r>
            <w:r w:rsidRPr="007F3802">
              <w:rPr>
                <w:rFonts w:ascii="Arial" w:hAnsi="Arial" w:cs="Arial"/>
                <w:i/>
                <w:iCs/>
              </w:rPr>
              <w:t xml:space="preserve">heritage assets in accordance with </w:t>
            </w:r>
            <w:r w:rsidRPr="007F3802">
              <w:rPr>
                <w:rFonts w:ascii="Arial" w:hAnsi="Arial" w:cs="Arial"/>
              </w:rPr>
              <w:t>their significance. Many</w:t>
            </w:r>
            <w:r>
              <w:rPr>
                <w:rFonts w:ascii="Arial" w:hAnsi="Arial" w:cs="Arial"/>
              </w:rPr>
              <w:t xml:space="preserve"> </w:t>
            </w:r>
            <w:r w:rsidRPr="007F3802">
              <w:rPr>
                <w:rFonts w:ascii="Arial" w:hAnsi="Arial" w:cs="Arial"/>
              </w:rPr>
              <w:t xml:space="preserve">buildings….Crescent) </w:t>
            </w:r>
            <w:r w:rsidRPr="007F3802">
              <w:rPr>
                <w:rFonts w:ascii="Arial" w:hAnsi="Arial" w:cs="Arial"/>
                <w:i/>
                <w:iCs/>
              </w:rPr>
              <w:t>and national policy provides for the</w:t>
            </w:r>
            <w:r>
              <w:rPr>
                <w:rFonts w:ascii="Arial" w:hAnsi="Arial" w:cs="Arial"/>
                <w:i/>
                <w:iCs/>
              </w:rPr>
              <w:t xml:space="preserve"> </w:t>
            </w:r>
            <w:r w:rsidRPr="007F3802">
              <w:rPr>
                <w:rFonts w:ascii="Arial" w:hAnsi="Arial" w:cs="Arial"/>
                <w:i/>
                <w:iCs/>
              </w:rPr>
              <w:t>conservation and/or enhancement of Conservation Areas</w:t>
            </w:r>
            <w:r w:rsidRPr="007F3802">
              <w:rPr>
                <w:rFonts w:ascii="Arial" w:hAnsi="Arial" w:cs="Arial"/>
              </w:rPr>
              <w:t>.”</w:t>
            </w:r>
          </w:p>
          <w:p w14:paraId="55C49C9B" w14:textId="77777777" w:rsidR="005746DB" w:rsidRPr="007F3802" w:rsidRDefault="005746DB" w:rsidP="007F3802">
            <w:pPr>
              <w:tabs>
                <w:tab w:val="center" w:pos="2898"/>
              </w:tabs>
              <w:spacing w:after="204"/>
              <w:ind w:left="-15"/>
              <w:rPr>
                <w:rFonts w:ascii="Arial" w:hAnsi="Arial" w:cs="Arial"/>
              </w:rPr>
            </w:pPr>
            <w:r w:rsidRPr="007F3802">
              <w:rPr>
                <w:rFonts w:ascii="Arial" w:hAnsi="Arial" w:cs="Arial"/>
              </w:rPr>
              <w:t>• Delete Para 6.2.3</w:t>
            </w:r>
          </w:p>
          <w:p w14:paraId="6DFE7BB3" w14:textId="77777777" w:rsidR="005746DB" w:rsidRPr="007F3802" w:rsidRDefault="005746DB" w:rsidP="007F3802">
            <w:pPr>
              <w:tabs>
                <w:tab w:val="center" w:pos="2898"/>
              </w:tabs>
              <w:spacing w:after="204"/>
              <w:ind w:left="-15"/>
              <w:rPr>
                <w:rFonts w:ascii="Arial" w:hAnsi="Arial" w:cs="Arial"/>
              </w:rPr>
            </w:pPr>
            <w:r w:rsidRPr="007F3802">
              <w:rPr>
                <w:rFonts w:ascii="Arial" w:hAnsi="Arial" w:cs="Arial"/>
              </w:rPr>
              <w:t>• Delete Para 6.2.4</w:t>
            </w:r>
          </w:p>
          <w:p w14:paraId="53041D11" w14:textId="39E7895E" w:rsidR="005746DB" w:rsidRDefault="005746DB" w:rsidP="007F3802">
            <w:pPr>
              <w:tabs>
                <w:tab w:val="center" w:pos="2898"/>
              </w:tabs>
              <w:spacing w:after="204"/>
              <w:ind w:left="-15"/>
              <w:rPr>
                <w:rFonts w:ascii="Arial" w:hAnsi="Arial" w:cs="Arial"/>
              </w:rPr>
            </w:pPr>
            <w:r w:rsidRPr="007F3802">
              <w:rPr>
                <w:rFonts w:ascii="Arial" w:hAnsi="Arial" w:cs="Arial"/>
              </w:rPr>
              <w:t>• Change Para 6.2.5 to “</w:t>
            </w:r>
            <w:r w:rsidRPr="007F3802">
              <w:rPr>
                <w:rFonts w:ascii="Arial" w:hAnsi="Arial" w:cs="Arial"/>
                <w:i/>
                <w:iCs/>
              </w:rPr>
              <w:t xml:space="preserve">National </w:t>
            </w:r>
            <w:r w:rsidRPr="007F3802">
              <w:rPr>
                <w:rFonts w:ascii="Arial" w:hAnsi="Arial" w:cs="Arial"/>
              </w:rPr>
              <w:t>policy requires applicants</w:t>
            </w:r>
            <w:r>
              <w:rPr>
                <w:rFonts w:ascii="Arial" w:hAnsi="Arial" w:cs="Arial"/>
              </w:rPr>
              <w:t xml:space="preserve"> </w:t>
            </w:r>
            <w:r w:rsidRPr="007F3802">
              <w:rPr>
                <w:rFonts w:ascii="Arial" w:hAnsi="Arial" w:cs="Arial"/>
              </w:rPr>
              <w:t xml:space="preserve">to…setting. </w:t>
            </w:r>
            <w:r w:rsidRPr="007F3802">
              <w:rPr>
                <w:rFonts w:ascii="Arial" w:hAnsi="Arial" w:cs="Arial"/>
                <w:i/>
                <w:iCs/>
              </w:rPr>
              <w:t>To help achieve this, the Neighbourhood Forum is</w:t>
            </w:r>
            <w:r>
              <w:rPr>
                <w:rFonts w:ascii="Arial" w:hAnsi="Arial" w:cs="Arial"/>
                <w:i/>
                <w:iCs/>
              </w:rPr>
              <w:t xml:space="preserve"> </w:t>
            </w:r>
            <w:r w:rsidRPr="007F3802">
              <w:rPr>
                <w:rFonts w:ascii="Arial" w:hAnsi="Arial" w:cs="Arial"/>
                <w:i/>
                <w:iCs/>
              </w:rPr>
              <w:t xml:space="preserve">keen to encourage the use of the Windsor Design Guide. </w:t>
            </w:r>
            <w:r w:rsidRPr="007F3802">
              <w:rPr>
                <w:rFonts w:ascii="Arial" w:hAnsi="Arial" w:cs="Arial"/>
              </w:rPr>
              <w:t>We</w:t>
            </w:r>
            <w:r>
              <w:rPr>
                <w:rFonts w:ascii="Arial" w:hAnsi="Arial" w:cs="Arial"/>
              </w:rPr>
              <w:t xml:space="preserve"> </w:t>
            </w:r>
            <w:r w:rsidRPr="007F3802">
              <w:rPr>
                <w:rFonts w:ascii="Arial" w:hAnsi="Arial" w:cs="Arial"/>
              </w:rPr>
              <w:t>wish…circumstances.”</w:t>
            </w:r>
          </w:p>
          <w:p w14:paraId="028D9EBD" w14:textId="77777777" w:rsidR="005746DB" w:rsidRPr="007F3802" w:rsidRDefault="005746DB" w:rsidP="007F3802">
            <w:pPr>
              <w:tabs>
                <w:tab w:val="center" w:pos="2898"/>
              </w:tabs>
              <w:spacing w:after="204"/>
              <w:ind w:left="-15"/>
              <w:rPr>
                <w:rFonts w:ascii="Arial" w:hAnsi="Arial" w:cs="Arial"/>
              </w:rPr>
            </w:pPr>
          </w:p>
          <w:p w14:paraId="13CEF9BB" w14:textId="62CF781A" w:rsidR="005746DB" w:rsidRPr="007F3802" w:rsidRDefault="005746DB" w:rsidP="007F3802">
            <w:pPr>
              <w:tabs>
                <w:tab w:val="center" w:pos="2898"/>
              </w:tabs>
              <w:spacing w:after="204"/>
              <w:ind w:left="-15"/>
              <w:rPr>
                <w:rFonts w:ascii="Arial" w:hAnsi="Arial" w:cs="Arial"/>
              </w:rPr>
            </w:pPr>
            <w:r w:rsidRPr="007F3802">
              <w:rPr>
                <w:rFonts w:ascii="Arial" w:hAnsi="Arial" w:cs="Arial"/>
              </w:rPr>
              <w:t>• Change Para 6.2.6 to “</w:t>
            </w:r>
            <w:r w:rsidRPr="007F3802">
              <w:rPr>
                <w:rFonts w:ascii="Arial" w:hAnsi="Arial" w:cs="Arial"/>
                <w:i/>
                <w:iCs/>
              </w:rPr>
              <w:t xml:space="preserve">National policy and guidance </w:t>
            </w:r>
            <w:r w:rsidRPr="007F3802">
              <w:rPr>
                <w:rFonts w:ascii="Arial" w:hAnsi="Arial" w:cs="Arial"/>
              </w:rPr>
              <w:t>encourages</w:t>
            </w:r>
            <w:r>
              <w:rPr>
                <w:rFonts w:ascii="Arial" w:hAnsi="Arial" w:cs="Arial"/>
              </w:rPr>
              <w:t xml:space="preserve"> </w:t>
            </w:r>
            <w:r w:rsidRPr="007F3802">
              <w:rPr>
                <w:rFonts w:ascii="Arial" w:hAnsi="Arial" w:cs="Arial"/>
              </w:rPr>
              <w:t>the…place.”</w:t>
            </w:r>
          </w:p>
          <w:p w14:paraId="28A2AD93" w14:textId="44F16099" w:rsidR="005746DB" w:rsidRPr="007F3802" w:rsidRDefault="005746DB" w:rsidP="007F3802">
            <w:pPr>
              <w:tabs>
                <w:tab w:val="center" w:pos="2898"/>
              </w:tabs>
              <w:spacing w:after="204"/>
              <w:ind w:left="-15"/>
              <w:rPr>
                <w:rFonts w:ascii="Arial" w:hAnsi="Arial" w:cs="Arial"/>
              </w:rPr>
            </w:pPr>
            <w:r w:rsidRPr="007F3802">
              <w:rPr>
                <w:rFonts w:ascii="Arial" w:hAnsi="Arial" w:cs="Arial"/>
              </w:rPr>
              <w:t xml:space="preserve">• Para 6.2.7, change line 6 to “…with a view to </w:t>
            </w:r>
            <w:r w:rsidRPr="007F3802">
              <w:rPr>
                <w:rFonts w:ascii="Arial" w:hAnsi="Arial" w:cs="Arial"/>
                <w:i/>
                <w:iCs/>
              </w:rPr>
              <w:t xml:space="preserve">their inclusion on </w:t>
            </w:r>
            <w:r w:rsidRPr="007F3802">
              <w:rPr>
                <w:rFonts w:ascii="Arial" w:hAnsi="Arial" w:cs="Arial"/>
              </w:rPr>
              <w:t>a</w:t>
            </w:r>
            <w:r>
              <w:rPr>
                <w:rFonts w:ascii="Arial" w:hAnsi="Arial" w:cs="Arial"/>
              </w:rPr>
              <w:t xml:space="preserve"> </w:t>
            </w:r>
            <w:r w:rsidRPr="007F3802">
              <w:rPr>
                <w:rFonts w:ascii="Arial" w:hAnsi="Arial" w:cs="Arial"/>
              </w:rPr>
              <w:t>Local List of…”</w:t>
            </w:r>
          </w:p>
          <w:p w14:paraId="03E9A783" w14:textId="77777777" w:rsidR="005746DB" w:rsidRPr="007F3802" w:rsidRDefault="005746DB" w:rsidP="007F3802">
            <w:pPr>
              <w:tabs>
                <w:tab w:val="center" w:pos="2898"/>
              </w:tabs>
              <w:spacing w:after="204"/>
              <w:ind w:left="-15"/>
              <w:rPr>
                <w:rFonts w:ascii="Arial" w:hAnsi="Arial" w:cs="Arial"/>
              </w:rPr>
            </w:pPr>
            <w:r w:rsidRPr="007F3802">
              <w:rPr>
                <w:rFonts w:ascii="Arial" w:hAnsi="Arial" w:cs="Arial"/>
              </w:rPr>
              <w:t>• Para 6.2.7, line 8, delete “While it is…Eton Society.”</w:t>
            </w:r>
          </w:p>
          <w:p w14:paraId="35CC0E87" w14:textId="3C2A4A7C" w:rsidR="005746DB" w:rsidRPr="007F3802" w:rsidRDefault="005746DB" w:rsidP="007F3802">
            <w:pPr>
              <w:tabs>
                <w:tab w:val="center" w:pos="2898"/>
              </w:tabs>
              <w:spacing w:after="204"/>
              <w:ind w:left="-15"/>
              <w:rPr>
                <w:rFonts w:ascii="Arial" w:hAnsi="Arial" w:cs="Arial"/>
              </w:rPr>
            </w:pPr>
            <w:r w:rsidRPr="007F3802">
              <w:rPr>
                <w:rFonts w:ascii="Arial" w:hAnsi="Arial" w:cs="Arial"/>
              </w:rPr>
              <w:t>• Para 6.2.7, delete last sentence</w:t>
            </w:r>
            <w:r>
              <w:rPr>
                <w:rFonts w:ascii="Arial" w:hAnsi="Arial" w:cs="Arial"/>
              </w:rPr>
              <w:t xml:space="preserve"> </w:t>
            </w:r>
            <w:r w:rsidRPr="007F3802">
              <w:rPr>
                <w:rFonts w:ascii="Arial" w:hAnsi="Arial" w:cs="Arial"/>
              </w:rPr>
              <w:t>(“Developments…supported.”)</w:t>
            </w:r>
          </w:p>
          <w:p w14:paraId="38674428" w14:textId="149A742A" w:rsidR="005746DB" w:rsidRPr="007F3802" w:rsidRDefault="005746DB" w:rsidP="007F3802">
            <w:pPr>
              <w:tabs>
                <w:tab w:val="center" w:pos="2898"/>
              </w:tabs>
              <w:spacing w:after="204"/>
              <w:ind w:left="-15"/>
              <w:rPr>
                <w:rFonts w:ascii="Arial" w:hAnsi="Arial" w:cs="Arial"/>
              </w:rPr>
            </w:pPr>
            <w:r w:rsidRPr="007F3802">
              <w:rPr>
                <w:rFonts w:ascii="Arial" w:hAnsi="Arial" w:cs="Arial"/>
              </w:rPr>
              <w:t>• Para 6.2.8, delete all after second sentence (“The</w:t>
            </w:r>
            <w:r>
              <w:rPr>
                <w:rFonts w:ascii="Arial" w:hAnsi="Arial" w:cs="Arial"/>
              </w:rPr>
              <w:t xml:space="preserve"> </w:t>
            </w:r>
            <w:r w:rsidRPr="007F3802">
              <w:rPr>
                <w:rFonts w:ascii="Arial" w:hAnsi="Arial" w:cs="Arial"/>
              </w:rPr>
              <w:t>judgement…setting.”)</w:t>
            </w:r>
          </w:p>
        </w:tc>
      </w:tr>
      <w:tr w:rsidR="005746DB" w:rsidRPr="007C52E9" w14:paraId="2CDAB689"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6BBE98AE" w14:textId="4A68B323" w:rsidR="005746DB" w:rsidRPr="007C52E9" w:rsidRDefault="005746DB">
            <w:pPr>
              <w:rPr>
                <w:rFonts w:ascii="Arial" w:hAnsi="Arial" w:cs="Arial"/>
              </w:rPr>
            </w:pPr>
            <w:r w:rsidRPr="007C52E9">
              <w:rPr>
                <w:rFonts w:ascii="Arial" w:hAnsi="Arial" w:cs="Arial"/>
              </w:rPr>
              <w:lastRenderedPageBreak/>
              <w:t xml:space="preserve">Policy </w:t>
            </w:r>
            <w:r>
              <w:rPr>
                <w:rFonts w:ascii="Arial" w:hAnsi="Arial" w:cs="Arial"/>
              </w:rPr>
              <w:t xml:space="preserve">DES.01 – Appearance </w:t>
            </w:r>
          </w:p>
        </w:tc>
        <w:tc>
          <w:tcPr>
            <w:tcW w:w="1559" w:type="dxa"/>
            <w:tcBorders>
              <w:top w:val="single" w:sz="4" w:space="0" w:color="auto"/>
              <w:left w:val="single" w:sz="4" w:space="0" w:color="auto"/>
              <w:bottom w:val="single" w:sz="4" w:space="0" w:color="auto"/>
              <w:right w:val="single" w:sz="4" w:space="0" w:color="auto"/>
            </w:tcBorders>
          </w:tcPr>
          <w:p w14:paraId="09F43E28" w14:textId="58A95FD4" w:rsidR="005746DB" w:rsidRPr="007C52E9" w:rsidRDefault="005746DB">
            <w:pPr>
              <w:rPr>
                <w:rFonts w:ascii="Arial" w:hAnsi="Arial" w:cs="Arial"/>
              </w:rPr>
            </w:pPr>
            <w:r>
              <w:rPr>
                <w:rFonts w:ascii="Arial" w:hAnsi="Arial" w:cs="Arial"/>
              </w:rPr>
              <w:t>52</w:t>
            </w:r>
          </w:p>
        </w:tc>
        <w:tc>
          <w:tcPr>
            <w:tcW w:w="9923" w:type="dxa"/>
            <w:tcBorders>
              <w:top w:val="single" w:sz="4" w:space="0" w:color="auto"/>
              <w:left w:val="single" w:sz="4" w:space="0" w:color="auto"/>
              <w:bottom w:val="single" w:sz="4" w:space="0" w:color="auto"/>
              <w:right w:val="single" w:sz="4" w:space="0" w:color="auto"/>
            </w:tcBorders>
            <w:hideMark/>
          </w:tcPr>
          <w:p w14:paraId="61868A3C" w14:textId="432545F6" w:rsidR="005746DB" w:rsidRPr="007F3802" w:rsidRDefault="005746DB" w:rsidP="007F3802">
            <w:pPr>
              <w:rPr>
                <w:rFonts w:ascii="Arial" w:hAnsi="Arial" w:cs="Arial"/>
                <w:i/>
                <w:iCs/>
              </w:rPr>
            </w:pPr>
            <w:r w:rsidRPr="007F3802">
              <w:rPr>
                <w:rFonts w:ascii="Arial" w:hAnsi="Arial" w:cs="Arial"/>
              </w:rPr>
              <w:t>• Change Policy DES.01 to “</w:t>
            </w:r>
            <w:r w:rsidRPr="007F3802">
              <w:rPr>
                <w:rFonts w:ascii="Arial" w:hAnsi="Arial" w:cs="Arial"/>
                <w:i/>
                <w:iCs/>
              </w:rPr>
              <w:t>Proposals for development should demonstrate how they have taken account of design guidance,</w:t>
            </w:r>
            <w:r>
              <w:rPr>
                <w:rFonts w:ascii="Arial" w:hAnsi="Arial" w:cs="Arial"/>
                <w:i/>
                <w:iCs/>
              </w:rPr>
              <w:t xml:space="preserve"> </w:t>
            </w:r>
            <w:r w:rsidRPr="007F3802">
              <w:rPr>
                <w:rFonts w:ascii="Arial" w:hAnsi="Arial" w:cs="Arial"/>
                <w:i/>
                <w:iCs/>
              </w:rPr>
              <w:t>including the Windsor NP Design Guide. Development affecting</w:t>
            </w:r>
          </w:p>
          <w:p w14:paraId="39B510F7" w14:textId="1C35E293" w:rsidR="005746DB" w:rsidRDefault="005746DB" w:rsidP="007F3802">
            <w:pPr>
              <w:rPr>
                <w:rFonts w:ascii="Arial" w:hAnsi="Arial" w:cs="Arial"/>
              </w:rPr>
            </w:pPr>
            <w:r w:rsidRPr="007F3802">
              <w:rPr>
                <w:rFonts w:ascii="Arial" w:hAnsi="Arial" w:cs="Arial"/>
                <w:i/>
                <w:iCs/>
              </w:rPr>
              <w:t>any of the seven areas identified on Map 9 should also</w:t>
            </w:r>
            <w:r>
              <w:rPr>
                <w:rFonts w:ascii="Arial" w:hAnsi="Arial" w:cs="Arial"/>
                <w:i/>
                <w:iCs/>
              </w:rPr>
              <w:t xml:space="preserve"> </w:t>
            </w:r>
            <w:r w:rsidRPr="007F3802">
              <w:rPr>
                <w:rFonts w:ascii="Arial" w:hAnsi="Arial" w:cs="Arial"/>
                <w:i/>
                <w:iCs/>
              </w:rPr>
              <w:t>demonstrate how they have taken into account the relevant NP</w:t>
            </w:r>
            <w:r>
              <w:rPr>
                <w:rFonts w:ascii="Arial" w:hAnsi="Arial" w:cs="Arial"/>
                <w:i/>
                <w:iCs/>
              </w:rPr>
              <w:t xml:space="preserve"> </w:t>
            </w:r>
            <w:r w:rsidRPr="007F3802">
              <w:rPr>
                <w:rFonts w:ascii="Arial" w:hAnsi="Arial" w:cs="Arial"/>
                <w:i/>
                <w:iCs/>
              </w:rPr>
              <w:t>Area Design Guide.</w:t>
            </w:r>
            <w:r w:rsidRPr="007F3802">
              <w:rPr>
                <w:rFonts w:ascii="Arial" w:hAnsi="Arial" w:cs="Arial"/>
              </w:rPr>
              <w:t>”</w:t>
            </w:r>
          </w:p>
          <w:p w14:paraId="5A41DC4B" w14:textId="77777777" w:rsidR="005746DB" w:rsidRPr="007F3802" w:rsidRDefault="005746DB" w:rsidP="007F3802">
            <w:pPr>
              <w:rPr>
                <w:rFonts w:ascii="Arial" w:hAnsi="Arial" w:cs="Arial"/>
              </w:rPr>
            </w:pPr>
          </w:p>
          <w:p w14:paraId="509B6981" w14:textId="161D250C" w:rsidR="005746DB" w:rsidRDefault="005746DB" w:rsidP="007F3802">
            <w:pPr>
              <w:rPr>
                <w:rFonts w:ascii="Arial" w:hAnsi="Arial" w:cs="Arial"/>
              </w:rPr>
            </w:pPr>
            <w:r w:rsidRPr="007F3802">
              <w:rPr>
                <w:rFonts w:ascii="Arial" w:hAnsi="Arial" w:cs="Arial"/>
              </w:rPr>
              <w:t>• Clarify Map 9 by providing a Key (the names of the Areas are</w:t>
            </w:r>
            <w:r>
              <w:rPr>
                <w:rFonts w:ascii="Arial" w:hAnsi="Arial" w:cs="Arial"/>
              </w:rPr>
              <w:t xml:space="preserve"> </w:t>
            </w:r>
            <w:r w:rsidRPr="007F3802">
              <w:rPr>
                <w:rFonts w:ascii="Arial" w:hAnsi="Arial" w:cs="Arial"/>
              </w:rPr>
              <w:t>difficult to identify)</w:t>
            </w:r>
          </w:p>
          <w:p w14:paraId="7722F182" w14:textId="77777777" w:rsidR="005746DB" w:rsidRPr="007F3802" w:rsidRDefault="005746DB" w:rsidP="007F3802">
            <w:pPr>
              <w:rPr>
                <w:rFonts w:ascii="Arial" w:hAnsi="Arial" w:cs="Arial"/>
              </w:rPr>
            </w:pPr>
          </w:p>
          <w:p w14:paraId="356FCC49" w14:textId="5DA9DDDB" w:rsidR="005746DB" w:rsidRPr="007F3802" w:rsidRDefault="005746DB" w:rsidP="007F3802">
            <w:pPr>
              <w:rPr>
                <w:rFonts w:ascii="Arial" w:hAnsi="Arial" w:cs="Arial"/>
                <w:i/>
                <w:iCs/>
              </w:rPr>
            </w:pPr>
            <w:r w:rsidRPr="007F3802">
              <w:rPr>
                <w:rFonts w:ascii="Arial" w:hAnsi="Arial" w:cs="Arial"/>
              </w:rPr>
              <w:t xml:space="preserve">• Para 6.3.10, line six, change to “…welcomed. </w:t>
            </w:r>
            <w:r w:rsidRPr="007F3802">
              <w:rPr>
                <w:rFonts w:ascii="Arial" w:hAnsi="Arial" w:cs="Arial"/>
                <w:i/>
                <w:iCs/>
              </w:rPr>
              <w:t>Our aim is to provide</w:t>
            </w:r>
            <w:r>
              <w:rPr>
                <w:rFonts w:ascii="Arial" w:hAnsi="Arial" w:cs="Arial"/>
                <w:i/>
                <w:iCs/>
              </w:rPr>
              <w:t xml:space="preserve"> </w:t>
            </w:r>
            <w:r w:rsidRPr="007F3802">
              <w:rPr>
                <w:rFonts w:ascii="Arial" w:hAnsi="Arial" w:cs="Arial"/>
                <w:i/>
                <w:iCs/>
              </w:rPr>
              <w:t>guidance to developers in respect of the kinds of development</w:t>
            </w:r>
            <w:r>
              <w:rPr>
                <w:rFonts w:ascii="Arial" w:hAnsi="Arial" w:cs="Arial"/>
                <w:i/>
                <w:iCs/>
              </w:rPr>
              <w:t xml:space="preserve"> </w:t>
            </w:r>
            <w:r w:rsidRPr="007F3802">
              <w:rPr>
                <w:rFonts w:ascii="Arial" w:hAnsi="Arial" w:cs="Arial"/>
                <w:i/>
                <w:iCs/>
              </w:rPr>
              <w:t>appropriate to different parts of the town, with the intention of</w:t>
            </w:r>
          </w:p>
          <w:p w14:paraId="1CFCE995" w14:textId="58B100AF" w:rsidR="005746DB" w:rsidRDefault="005746DB" w:rsidP="007F3802">
            <w:pPr>
              <w:rPr>
                <w:rFonts w:ascii="Arial" w:hAnsi="Arial" w:cs="Arial"/>
              </w:rPr>
            </w:pPr>
            <w:r w:rsidRPr="007F3802">
              <w:rPr>
                <w:rFonts w:ascii="Arial" w:hAnsi="Arial" w:cs="Arial"/>
                <w:i/>
                <w:iCs/>
              </w:rPr>
              <w:t>helping them t</w:t>
            </w:r>
            <w:r w:rsidRPr="007F3802">
              <w:rPr>
                <w:rFonts w:ascii="Arial" w:hAnsi="Arial" w:cs="Arial"/>
              </w:rPr>
              <w:t>o “get it right…” (retain final sentence of Para)</w:t>
            </w:r>
          </w:p>
          <w:p w14:paraId="19742985" w14:textId="77777777" w:rsidR="005746DB" w:rsidRPr="007F3802" w:rsidRDefault="005746DB" w:rsidP="007F3802">
            <w:pPr>
              <w:rPr>
                <w:rFonts w:ascii="Arial" w:hAnsi="Arial" w:cs="Arial"/>
              </w:rPr>
            </w:pPr>
          </w:p>
          <w:p w14:paraId="030DDE39" w14:textId="2D99C389" w:rsidR="005746DB" w:rsidRPr="007C52E9" w:rsidRDefault="005746DB" w:rsidP="007F3802">
            <w:pPr>
              <w:rPr>
                <w:rFonts w:ascii="Arial" w:hAnsi="Arial" w:cs="Arial"/>
              </w:rPr>
            </w:pPr>
            <w:r w:rsidRPr="007F3802">
              <w:rPr>
                <w:rFonts w:ascii="Arial" w:hAnsi="Arial" w:cs="Arial"/>
              </w:rPr>
              <w:t>• Remove bold annotation from supporting text</w:t>
            </w:r>
          </w:p>
        </w:tc>
      </w:tr>
      <w:tr w:rsidR="005746DB" w:rsidRPr="007C52E9" w14:paraId="083D4893"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5D997B7C" w14:textId="6DC8C4DC" w:rsidR="005746DB" w:rsidRPr="007C52E9" w:rsidRDefault="005746DB">
            <w:pPr>
              <w:rPr>
                <w:rFonts w:ascii="Arial" w:hAnsi="Arial" w:cs="Arial"/>
              </w:rPr>
            </w:pPr>
            <w:r w:rsidRPr="007C52E9">
              <w:rPr>
                <w:rFonts w:ascii="Arial" w:hAnsi="Arial" w:cs="Arial"/>
              </w:rPr>
              <w:lastRenderedPageBreak/>
              <w:t xml:space="preserve">Policy </w:t>
            </w:r>
            <w:r>
              <w:rPr>
                <w:rFonts w:ascii="Arial" w:hAnsi="Arial" w:cs="Arial"/>
              </w:rPr>
              <w:t>VIE.01 – Key Views</w:t>
            </w:r>
          </w:p>
        </w:tc>
        <w:tc>
          <w:tcPr>
            <w:tcW w:w="1559" w:type="dxa"/>
            <w:tcBorders>
              <w:top w:val="single" w:sz="4" w:space="0" w:color="auto"/>
              <w:left w:val="single" w:sz="4" w:space="0" w:color="auto"/>
              <w:bottom w:val="single" w:sz="4" w:space="0" w:color="auto"/>
              <w:right w:val="single" w:sz="4" w:space="0" w:color="auto"/>
            </w:tcBorders>
            <w:hideMark/>
          </w:tcPr>
          <w:p w14:paraId="64233C74" w14:textId="1F414B1E" w:rsidR="005746DB" w:rsidRPr="007C52E9" w:rsidRDefault="005746DB">
            <w:pPr>
              <w:rPr>
                <w:rFonts w:ascii="Arial" w:hAnsi="Arial" w:cs="Arial"/>
              </w:rPr>
            </w:pPr>
            <w:r>
              <w:rPr>
                <w:rFonts w:ascii="Arial" w:hAnsi="Arial" w:cs="Arial"/>
              </w:rPr>
              <w:t>56</w:t>
            </w:r>
          </w:p>
        </w:tc>
        <w:tc>
          <w:tcPr>
            <w:tcW w:w="9923" w:type="dxa"/>
            <w:tcBorders>
              <w:top w:val="single" w:sz="4" w:space="0" w:color="auto"/>
              <w:left w:val="single" w:sz="4" w:space="0" w:color="auto"/>
              <w:bottom w:val="single" w:sz="4" w:space="0" w:color="auto"/>
              <w:right w:val="single" w:sz="4" w:space="0" w:color="auto"/>
            </w:tcBorders>
            <w:hideMark/>
          </w:tcPr>
          <w:p w14:paraId="0E9B0F85" w14:textId="0A8BED28" w:rsidR="005746DB" w:rsidRPr="007F35F6" w:rsidRDefault="005746DB" w:rsidP="007F35F6">
            <w:pPr>
              <w:rPr>
                <w:rFonts w:ascii="Arial" w:hAnsi="Arial" w:cs="Arial"/>
                <w:i/>
                <w:iCs/>
              </w:rPr>
            </w:pPr>
            <w:r w:rsidRPr="007F35F6">
              <w:rPr>
                <w:rFonts w:ascii="Arial" w:hAnsi="Arial" w:cs="Arial"/>
              </w:rPr>
              <w:t>• Change Policy VIE.01 to “</w:t>
            </w:r>
            <w:r w:rsidRPr="007F35F6">
              <w:rPr>
                <w:rFonts w:ascii="Arial" w:hAnsi="Arial" w:cs="Arial"/>
                <w:i/>
                <w:iCs/>
              </w:rPr>
              <w:t>Development</w:t>
            </w:r>
            <w:r>
              <w:rPr>
                <w:rFonts w:ascii="Arial" w:hAnsi="Arial" w:cs="Arial"/>
                <w:i/>
                <w:iCs/>
              </w:rPr>
              <w:t xml:space="preserve"> </w:t>
            </w:r>
            <w:r w:rsidRPr="007F35F6">
              <w:rPr>
                <w:rFonts w:ascii="Arial" w:hAnsi="Arial" w:cs="Arial"/>
                <w:i/>
                <w:iCs/>
              </w:rPr>
              <w:t>proposals must respect the</w:t>
            </w:r>
            <w:r>
              <w:rPr>
                <w:rFonts w:ascii="Arial" w:hAnsi="Arial" w:cs="Arial"/>
                <w:i/>
                <w:iCs/>
              </w:rPr>
              <w:t xml:space="preserve"> </w:t>
            </w:r>
            <w:r w:rsidRPr="007F35F6">
              <w:rPr>
                <w:rFonts w:ascii="Arial" w:hAnsi="Arial" w:cs="Arial"/>
                <w:i/>
                <w:iCs/>
              </w:rPr>
              <w:t>Designated Views and Viewing Corridors listed below and</w:t>
            </w:r>
            <w:r>
              <w:rPr>
                <w:rFonts w:ascii="Arial" w:hAnsi="Arial" w:cs="Arial"/>
                <w:i/>
                <w:iCs/>
              </w:rPr>
              <w:t xml:space="preserve"> </w:t>
            </w:r>
            <w:r w:rsidRPr="007F35F6">
              <w:rPr>
                <w:rFonts w:ascii="Arial" w:hAnsi="Arial" w:cs="Arial"/>
                <w:i/>
                <w:iCs/>
              </w:rPr>
              <w:t xml:space="preserve">identified on </w:t>
            </w:r>
            <w:proofErr w:type="spellStart"/>
            <w:r w:rsidRPr="007F35F6">
              <w:rPr>
                <w:rFonts w:ascii="Arial" w:hAnsi="Arial" w:cs="Arial"/>
                <w:i/>
                <w:iCs/>
              </w:rPr>
              <w:t>Map</w:t>
            </w:r>
            <w:proofErr w:type="spellEnd"/>
            <w:r w:rsidRPr="007F35F6">
              <w:rPr>
                <w:rFonts w:ascii="Arial" w:hAnsi="Arial" w:cs="Arial"/>
                <w:i/>
                <w:iCs/>
              </w:rPr>
              <w:t xml:space="preserve"> 10 (further information is also included in</w:t>
            </w:r>
          </w:p>
          <w:p w14:paraId="6DAF073A" w14:textId="3515C1F1" w:rsidR="005746DB" w:rsidRDefault="005746DB" w:rsidP="007F35F6">
            <w:pPr>
              <w:rPr>
                <w:rFonts w:ascii="Arial" w:hAnsi="Arial" w:cs="Arial"/>
              </w:rPr>
            </w:pPr>
            <w:r w:rsidRPr="007F35F6">
              <w:rPr>
                <w:rFonts w:ascii="Arial" w:hAnsi="Arial" w:cs="Arial"/>
                <w:i/>
                <w:iCs/>
              </w:rPr>
              <w:t xml:space="preserve">Appendix 5): </w:t>
            </w:r>
            <w:r w:rsidRPr="007F35F6">
              <w:rPr>
                <w:rFonts w:ascii="Arial" w:hAnsi="Arial" w:cs="Arial"/>
              </w:rPr>
              <w:t>NB, LIST OF 11 VIEWS HERE.” Delete rest of Policy</w:t>
            </w:r>
          </w:p>
          <w:p w14:paraId="1EBE0D0D" w14:textId="77777777" w:rsidR="005746DB" w:rsidRPr="007F35F6" w:rsidRDefault="005746DB" w:rsidP="007F35F6">
            <w:pPr>
              <w:rPr>
                <w:rFonts w:ascii="Arial" w:hAnsi="Arial" w:cs="Arial"/>
              </w:rPr>
            </w:pPr>
          </w:p>
          <w:p w14:paraId="6EB538D3" w14:textId="7C075EAC" w:rsidR="005746DB" w:rsidRDefault="005746DB" w:rsidP="007F35F6">
            <w:pPr>
              <w:rPr>
                <w:rFonts w:ascii="Arial" w:hAnsi="Arial" w:cs="Arial"/>
              </w:rPr>
            </w:pPr>
            <w:r w:rsidRPr="007F35F6">
              <w:rPr>
                <w:rFonts w:ascii="Arial" w:hAnsi="Arial" w:cs="Arial"/>
              </w:rPr>
              <w:t>• Remove bold annotation from supporting text</w:t>
            </w:r>
          </w:p>
          <w:p w14:paraId="41C7DA1B" w14:textId="77777777" w:rsidR="005746DB" w:rsidRPr="007F35F6" w:rsidRDefault="005746DB" w:rsidP="007F35F6">
            <w:pPr>
              <w:rPr>
                <w:rFonts w:ascii="Arial" w:hAnsi="Arial" w:cs="Arial"/>
              </w:rPr>
            </w:pPr>
          </w:p>
          <w:p w14:paraId="153666D0" w14:textId="08735A84" w:rsidR="005746DB" w:rsidRDefault="005746DB" w:rsidP="007F35F6">
            <w:pPr>
              <w:rPr>
                <w:rFonts w:ascii="Arial" w:hAnsi="Arial" w:cs="Arial"/>
              </w:rPr>
            </w:pPr>
            <w:r w:rsidRPr="007F35F6">
              <w:rPr>
                <w:rFonts w:ascii="Arial" w:hAnsi="Arial" w:cs="Arial"/>
              </w:rPr>
              <w:t xml:space="preserve">• Para 6.4.2, change to “…taken into account </w:t>
            </w:r>
            <w:r w:rsidRPr="007F35F6">
              <w:rPr>
                <w:rFonts w:ascii="Arial" w:hAnsi="Arial" w:cs="Arial"/>
                <w:i/>
                <w:iCs/>
              </w:rPr>
              <w:t xml:space="preserve">by </w:t>
            </w:r>
            <w:r w:rsidRPr="007F35F6">
              <w:rPr>
                <w:rFonts w:ascii="Arial" w:hAnsi="Arial" w:cs="Arial"/>
              </w:rPr>
              <w:t>development.</w:t>
            </w:r>
            <w:r>
              <w:rPr>
                <w:rFonts w:ascii="Arial" w:hAnsi="Arial" w:cs="Arial"/>
              </w:rPr>
              <w:t xml:space="preserve"> </w:t>
            </w:r>
            <w:r w:rsidRPr="007F35F6">
              <w:rPr>
                <w:rFonts w:ascii="Arial" w:hAnsi="Arial" w:cs="Arial"/>
              </w:rPr>
              <w:t>These…”</w:t>
            </w:r>
          </w:p>
          <w:p w14:paraId="4C644209" w14:textId="77777777" w:rsidR="005746DB" w:rsidRPr="007F35F6" w:rsidRDefault="005746DB" w:rsidP="007F35F6">
            <w:pPr>
              <w:rPr>
                <w:rFonts w:ascii="Arial" w:hAnsi="Arial" w:cs="Arial"/>
              </w:rPr>
            </w:pPr>
          </w:p>
          <w:p w14:paraId="6312F966" w14:textId="3D462312" w:rsidR="005746DB" w:rsidRDefault="005746DB" w:rsidP="007F35F6">
            <w:pPr>
              <w:rPr>
                <w:rFonts w:ascii="Arial" w:hAnsi="Arial" w:cs="Arial"/>
              </w:rPr>
            </w:pPr>
            <w:r w:rsidRPr="007F35F6">
              <w:rPr>
                <w:rFonts w:ascii="Arial" w:hAnsi="Arial" w:cs="Arial"/>
              </w:rPr>
              <w:t>• Delete Paras 6.4.6 and 6.4.7</w:t>
            </w:r>
          </w:p>
          <w:p w14:paraId="46BC2E2C" w14:textId="77777777" w:rsidR="005746DB" w:rsidRPr="007F35F6" w:rsidRDefault="005746DB" w:rsidP="007F35F6">
            <w:pPr>
              <w:rPr>
                <w:rFonts w:ascii="Arial" w:hAnsi="Arial" w:cs="Arial"/>
              </w:rPr>
            </w:pPr>
          </w:p>
          <w:p w14:paraId="38894BB0" w14:textId="7F039B47" w:rsidR="005746DB" w:rsidRDefault="005746DB" w:rsidP="007F35F6">
            <w:pPr>
              <w:rPr>
                <w:rFonts w:ascii="Arial" w:hAnsi="Arial" w:cs="Arial"/>
              </w:rPr>
            </w:pPr>
            <w:r w:rsidRPr="007F35F6">
              <w:rPr>
                <w:rFonts w:ascii="Arial" w:hAnsi="Arial" w:cs="Arial"/>
              </w:rPr>
              <w:t>• Para 6.4.12, delete end of last sentence “…, and any</w:t>
            </w:r>
            <w:r>
              <w:rPr>
                <w:rFonts w:ascii="Arial" w:hAnsi="Arial" w:cs="Arial"/>
              </w:rPr>
              <w:t xml:space="preserve"> </w:t>
            </w:r>
            <w:r w:rsidRPr="007F35F6">
              <w:rPr>
                <w:rFonts w:ascii="Arial" w:hAnsi="Arial" w:cs="Arial"/>
              </w:rPr>
              <w:t>development…appearance.”</w:t>
            </w:r>
          </w:p>
          <w:p w14:paraId="48690115" w14:textId="77777777" w:rsidR="005746DB" w:rsidRPr="007F35F6" w:rsidRDefault="005746DB" w:rsidP="007F35F6">
            <w:pPr>
              <w:rPr>
                <w:rFonts w:ascii="Arial" w:hAnsi="Arial" w:cs="Arial"/>
              </w:rPr>
            </w:pPr>
          </w:p>
          <w:p w14:paraId="36D32A5F" w14:textId="40D09643" w:rsidR="005746DB" w:rsidRPr="007F35F6" w:rsidRDefault="005746DB" w:rsidP="007F35F6">
            <w:pPr>
              <w:rPr>
                <w:rFonts w:ascii="Arial" w:hAnsi="Arial" w:cs="Arial"/>
              </w:rPr>
            </w:pPr>
            <w:r w:rsidRPr="007F35F6">
              <w:rPr>
                <w:rFonts w:ascii="Arial" w:hAnsi="Arial" w:cs="Arial"/>
              </w:rPr>
              <w:t xml:space="preserve">• Para 6.4.14, change to “…policy </w:t>
            </w:r>
            <w:r w:rsidRPr="007F35F6">
              <w:rPr>
                <w:rFonts w:ascii="Arial" w:hAnsi="Arial" w:cs="Arial"/>
                <w:i/>
                <w:iCs/>
              </w:rPr>
              <w:t xml:space="preserve">can be informed by </w:t>
            </w:r>
            <w:r w:rsidRPr="007F35F6">
              <w:rPr>
                <w:rFonts w:ascii="Arial" w:hAnsi="Arial" w:cs="Arial"/>
              </w:rPr>
              <w:t>guidance</w:t>
            </w:r>
            <w:r>
              <w:rPr>
                <w:rFonts w:ascii="Arial" w:hAnsi="Arial" w:cs="Arial"/>
              </w:rPr>
              <w:t xml:space="preserve"> </w:t>
            </w:r>
            <w:r w:rsidRPr="007F35F6">
              <w:rPr>
                <w:rFonts w:ascii="Arial" w:hAnsi="Arial" w:cs="Arial"/>
              </w:rPr>
              <w:t xml:space="preserve">in…This </w:t>
            </w:r>
            <w:r w:rsidRPr="007F35F6">
              <w:rPr>
                <w:rFonts w:ascii="Arial" w:hAnsi="Arial" w:cs="Arial"/>
                <w:i/>
                <w:iCs/>
              </w:rPr>
              <w:t>provides guidance in respect of how a view can be treated</w:t>
            </w:r>
            <w:r>
              <w:rPr>
                <w:rFonts w:ascii="Arial" w:hAnsi="Arial" w:cs="Arial"/>
                <w:i/>
                <w:iCs/>
              </w:rPr>
              <w:t xml:space="preserve"> </w:t>
            </w:r>
            <w:r w:rsidRPr="007F35F6">
              <w:rPr>
                <w:rFonts w:ascii="Arial" w:hAnsi="Arial" w:cs="Arial"/>
                <w:i/>
                <w:iCs/>
              </w:rPr>
              <w:t xml:space="preserve">and </w:t>
            </w:r>
            <w:r w:rsidRPr="007F35F6">
              <w:rPr>
                <w:rFonts w:ascii="Arial" w:hAnsi="Arial" w:cs="Arial"/>
              </w:rPr>
              <w:t xml:space="preserve">managed. We…we will </w:t>
            </w:r>
            <w:r w:rsidRPr="007F35F6">
              <w:rPr>
                <w:rFonts w:ascii="Arial" w:hAnsi="Arial" w:cs="Arial"/>
                <w:i/>
                <w:iCs/>
              </w:rPr>
              <w:t>seek to</w:t>
            </w:r>
            <w:r>
              <w:rPr>
                <w:rFonts w:ascii="Arial" w:hAnsi="Arial" w:cs="Arial"/>
                <w:i/>
                <w:iCs/>
              </w:rPr>
              <w:t xml:space="preserve"> </w:t>
            </w:r>
            <w:r w:rsidRPr="007F35F6">
              <w:rPr>
                <w:rFonts w:ascii="Arial" w:hAnsi="Arial" w:cs="Arial"/>
              </w:rPr>
              <w:t>manage…forward.”</w:t>
            </w:r>
          </w:p>
        </w:tc>
      </w:tr>
      <w:tr w:rsidR="005746DB" w:rsidRPr="007C52E9" w14:paraId="4206E073"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3215F5FC" w14:textId="7CECC18C" w:rsidR="005746DB" w:rsidRPr="007C52E9" w:rsidRDefault="005746DB">
            <w:pPr>
              <w:rPr>
                <w:rFonts w:ascii="Arial" w:hAnsi="Arial" w:cs="Arial"/>
              </w:rPr>
            </w:pPr>
            <w:r w:rsidRPr="007C52E9">
              <w:rPr>
                <w:rFonts w:ascii="Arial" w:hAnsi="Arial" w:cs="Arial"/>
              </w:rPr>
              <w:t>Policy</w:t>
            </w:r>
            <w:r>
              <w:rPr>
                <w:rFonts w:ascii="Arial" w:hAnsi="Arial" w:cs="Arial"/>
              </w:rPr>
              <w:t xml:space="preserve"> CW.01 – Cycling and Walking </w:t>
            </w:r>
          </w:p>
        </w:tc>
        <w:tc>
          <w:tcPr>
            <w:tcW w:w="1559" w:type="dxa"/>
            <w:tcBorders>
              <w:top w:val="single" w:sz="4" w:space="0" w:color="auto"/>
              <w:left w:val="single" w:sz="4" w:space="0" w:color="auto"/>
              <w:bottom w:val="single" w:sz="4" w:space="0" w:color="auto"/>
              <w:right w:val="single" w:sz="4" w:space="0" w:color="auto"/>
            </w:tcBorders>
            <w:hideMark/>
          </w:tcPr>
          <w:p w14:paraId="0F8AA26F" w14:textId="65BBABAB" w:rsidR="005746DB" w:rsidRPr="007C52E9" w:rsidRDefault="005746DB">
            <w:pPr>
              <w:rPr>
                <w:rFonts w:ascii="Arial" w:hAnsi="Arial" w:cs="Arial"/>
              </w:rPr>
            </w:pPr>
            <w:r>
              <w:rPr>
                <w:rFonts w:ascii="Arial" w:hAnsi="Arial" w:cs="Arial"/>
              </w:rPr>
              <w:t>61</w:t>
            </w:r>
          </w:p>
        </w:tc>
        <w:tc>
          <w:tcPr>
            <w:tcW w:w="9923" w:type="dxa"/>
            <w:tcBorders>
              <w:top w:val="single" w:sz="4" w:space="0" w:color="auto"/>
              <w:left w:val="single" w:sz="4" w:space="0" w:color="auto"/>
              <w:bottom w:val="single" w:sz="4" w:space="0" w:color="auto"/>
              <w:right w:val="single" w:sz="4" w:space="0" w:color="auto"/>
            </w:tcBorders>
            <w:hideMark/>
          </w:tcPr>
          <w:p w14:paraId="68D920D7" w14:textId="210BFB7D" w:rsidR="005746DB" w:rsidRDefault="005746DB" w:rsidP="007F35F6">
            <w:pPr>
              <w:rPr>
                <w:rFonts w:ascii="Arial" w:hAnsi="Arial" w:cs="Arial"/>
              </w:rPr>
            </w:pPr>
            <w:r w:rsidRPr="007F35F6">
              <w:rPr>
                <w:rFonts w:ascii="Arial" w:hAnsi="Arial" w:cs="Arial"/>
              </w:rPr>
              <w:t>• Change Policy CW.01 a) to “</w:t>
            </w:r>
            <w:r w:rsidRPr="007F35F6">
              <w:rPr>
                <w:rFonts w:ascii="Arial" w:hAnsi="Arial" w:cs="Arial"/>
                <w:i/>
                <w:iCs/>
              </w:rPr>
              <w:t>All public rights of way within the</w:t>
            </w:r>
            <w:r>
              <w:rPr>
                <w:rFonts w:ascii="Arial" w:hAnsi="Arial" w:cs="Arial"/>
                <w:i/>
                <w:iCs/>
              </w:rPr>
              <w:t xml:space="preserve"> </w:t>
            </w:r>
            <w:r w:rsidRPr="007F35F6">
              <w:rPr>
                <w:rFonts w:ascii="Arial" w:hAnsi="Arial" w:cs="Arial"/>
                <w:i/>
                <w:iCs/>
              </w:rPr>
              <w:t>WNP area must be retained, or alternatives provided that offer</w:t>
            </w:r>
            <w:r>
              <w:rPr>
                <w:rFonts w:ascii="Arial" w:hAnsi="Arial" w:cs="Arial"/>
                <w:i/>
                <w:iCs/>
              </w:rPr>
              <w:t xml:space="preserve"> </w:t>
            </w:r>
            <w:r w:rsidRPr="007F35F6">
              <w:rPr>
                <w:rFonts w:ascii="Arial" w:hAnsi="Arial" w:cs="Arial"/>
                <w:i/>
                <w:iCs/>
              </w:rPr>
              <w:t>equivalent or better functionality. Improvements to the</w:t>
            </w:r>
            <w:r>
              <w:rPr>
                <w:rFonts w:ascii="Arial" w:hAnsi="Arial" w:cs="Arial"/>
                <w:i/>
                <w:iCs/>
              </w:rPr>
              <w:t xml:space="preserve"> </w:t>
            </w:r>
            <w:r w:rsidRPr="007F35F6">
              <w:rPr>
                <w:rFonts w:ascii="Arial" w:hAnsi="Arial" w:cs="Arial"/>
                <w:i/>
                <w:iCs/>
              </w:rPr>
              <w:t>pedestrian and cycle network, including the creation of more safe</w:t>
            </w:r>
            <w:r>
              <w:rPr>
                <w:rFonts w:ascii="Arial" w:hAnsi="Arial" w:cs="Arial"/>
                <w:i/>
                <w:iCs/>
              </w:rPr>
              <w:t xml:space="preserve"> </w:t>
            </w:r>
            <w:r w:rsidRPr="007F35F6">
              <w:rPr>
                <w:rFonts w:ascii="Arial" w:hAnsi="Arial" w:cs="Arial"/>
                <w:i/>
                <w:iCs/>
              </w:rPr>
              <w:t>linkages, will be supported</w:t>
            </w:r>
            <w:r w:rsidRPr="007F35F6">
              <w:rPr>
                <w:rFonts w:ascii="Arial" w:hAnsi="Arial" w:cs="Arial"/>
              </w:rPr>
              <w:t>.”</w:t>
            </w:r>
          </w:p>
          <w:p w14:paraId="63BBAC6C" w14:textId="77777777" w:rsidR="005746DB" w:rsidRPr="007F35F6" w:rsidRDefault="005746DB" w:rsidP="007F35F6">
            <w:pPr>
              <w:rPr>
                <w:rFonts w:ascii="Arial" w:hAnsi="Arial" w:cs="Arial"/>
              </w:rPr>
            </w:pPr>
          </w:p>
          <w:p w14:paraId="6CCDD9CE" w14:textId="31D2860C" w:rsidR="005746DB" w:rsidRDefault="005746DB" w:rsidP="007F35F6">
            <w:pPr>
              <w:rPr>
                <w:rFonts w:ascii="Arial" w:hAnsi="Arial" w:cs="Arial"/>
              </w:rPr>
            </w:pPr>
            <w:r w:rsidRPr="007F35F6">
              <w:rPr>
                <w:rFonts w:ascii="Arial" w:hAnsi="Arial" w:cs="Arial"/>
              </w:rPr>
              <w:t>• Remove bold annotation from supporting text</w:t>
            </w:r>
          </w:p>
          <w:p w14:paraId="746D59E4" w14:textId="77777777" w:rsidR="005746DB" w:rsidRPr="007F35F6" w:rsidRDefault="005746DB" w:rsidP="007F35F6">
            <w:pPr>
              <w:rPr>
                <w:rFonts w:ascii="Arial" w:hAnsi="Arial" w:cs="Arial"/>
              </w:rPr>
            </w:pPr>
          </w:p>
          <w:p w14:paraId="064930F2" w14:textId="4C4FC78E" w:rsidR="005746DB" w:rsidRDefault="005746DB" w:rsidP="007F35F6">
            <w:pPr>
              <w:rPr>
                <w:rFonts w:ascii="Arial" w:hAnsi="Arial" w:cs="Arial"/>
              </w:rPr>
            </w:pPr>
            <w:r w:rsidRPr="007F35F6">
              <w:rPr>
                <w:rFonts w:ascii="Arial" w:hAnsi="Arial" w:cs="Arial"/>
              </w:rPr>
              <w:t>• Delete part b) from the Policy, but move text to a new Para above</w:t>
            </w:r>
            <w:r>
              <w:rPr>
                <w:rFonts w:ascii="Arial" w:hAnsi="Arial" w:cs="Arial"/>
              </w:rPr>
              <w:t xml:space="preserve"> </w:t>
            </w:r>
            <w:r w:rsidRPr="007F35F6">
              <w:rPr>
                <w:rFonts w:ascii="Arial" w:hAnsi="Arial" w:cs="Arial"/>
              </w:rPr>
              <w:t>Para 7.1.19, stating “</w:t>
            </w:r>
            <w:r w:rsidRPr="007F35F6">
              <w:rPr>
                <w:rFonts w:ascii="Arial" w:hAnsi="Arial" w:cs="Arial"/>
                <w:i/>
                <w:iCs/>
              </w:rPr>
              <w:t>The Windsor Neighbourhood Forum strongly</w:t>
            </w:r>
            <w:r>
              <w:rPr>
                <w:rFonts w:ascii="Arial" w:hAnsi="Arial" w:cs="Arial"/>
                <w:i/>
                <w:iCs/>
              </w:rPr>
              <w:t xml:space="preserve"> </w:t>
            </w:r>
            <w:r w:rsidRPr="007F35F6">
              <w:rPr>
                <w:rFonts w:ascii="Arial" w:hAnsi="Arial" w:cs="Arial"/>
                <w:i/>
                <w:iCs/>
              </w:rPr>
              <w:t xml:space="preserve">supports all </w:t>
            </w:r>
            <w:r w:rsidRPr="007F35F6">
              <w:rPr>
                <w:rFonts w:ascii="Arial" w:hAnsi="Arial" w:cs="Arial"/>
              </w:rPr>
              <w:t>practical opportunities…its tributaries.”</w:t>
            </w:r>
          </w:p>
          <w:p w14:paraId="2BA774D2" w14:textId="77777777" w:rsidR="005746DB" w:rsidRPr="007F35F6" w:rsidRDefault="005746DB" w:rsidP="007F35F6">
            <w:pPr>
              <w:rPr>
                <w:rFonts w:ascii="Arial" w:hAnsi="Arial" w:cs="Arial"/>
              </w:rPr>
            </w:pPr>
          </w:p>
          <w:p w14:paraId="060F14AE" w14:textId="15487B15" w:rsidR="005746DB" w:rsidRDefault="005746DB" w:rsidP="007F35F6">
            <w:pPr>
              <w:rPr>
                <w:rFonts w:ascii="Arial" w:hAnsi="Arial" w:cs="Arial"/>
              </w:rPr>
            </w:pPr>
            <w:r w:rsidRPr="007F35F6">
              <w:rPr>
                <w:rFonts w:ascii="Arial" w:hAnsi="Arial" w:cs="Arial"/>
              </w:rPr>
              <w:t>• Change Para 7.1.19 to “</w:t>
            </w:r>
            <w:r w:rsidRPr="007F35F6">
              <w:rPr>
                <w:rFonts w:ascii="Arial" w:hAnsi="Arial" w:cs="Arial"/>
                <w:i/>
                <w:iCs/>
              </w:rPr>
              <w:t>The Windsor</w:t>
            </w:r>
            <w:r>
              <w:rPr>
                <w:rFonts w:ascii="Arial" w:hAnsi="Arial" w:cs="Arial"/>
                <w:i/>
                <w:iCs/>
              </w:rPr>
              <w:t xml:space="preserve"> N</w:t>
            </w:r>
            <w:r w:rsidRPr="007F35F6">
              <w:rPr>
                <w:rFonts w:ascii="Arial" w:hAnsi="Arial" w:cs="Arial"/>
                <w:i/>
                <w:iCs/>
              </w:rPr>
              <w:t>eighbourhood Forum</w:t>
            </w:r>
            <w:r>
              <w:rPr>
                <w:rFonts w:ascii="Arial" w:hAnsi="Arial" w:cs="Arial"/>
                <w:i/>
                <w:iCs/>
              </w:rPr>
              <w:t xml:space="preserve"> </w:t>
            </w:r>
            <w:r w:rsidRPr="007F35F6">
              <w:rPr>
                <w:rFonts w:ascii="Arial" w:hAnsi="Arial" w:cs="Arial"/>
                <w:i/>
                <w:iCs/>
              </w:rPr>
              <w:t xml:space="preserve">supports </w:t>
            </w:r>
            <w:r w:rsidRPr="007F35F6">
              <w:rPr>
                <w:rFonts w:ascii="Arial" w:hAnsi="Arial" w:cs="Arial"/>
              </w:rPr>
              <w:t>improvements…”</w:t>
            </w:r>
          </w:p>
          <w:p w14:paraId="18A695AB" w14:textId="77777777" w:rsidR="005746DB" w:rsidRPr="007F35F6" w:rsidRDefault="005746DB" w:rsidP="007F35F6">
            <w:pPr>
              <w:rPr>
                <w:rFonts w:ascii="Arial" w:hAnsi="Arial" w:cs="Arial"/>
              </w:rPr>
            </w:pPr>
          </w:p>
          <w:p w14:paraId="0919552A" w14:textId="6078AD05" w:rsidR="005746DB" w:rsidRDefault="005746DB" w:rsidP="007F35F6">
            <w:pPr>
              <w:rPr>
                <w:rFonts w:ascii="Arial" w:hAnsi="Arial" w:cs="Arial"/>
              </w:rPr>
            </w:pPr>
            <w:r w:rsidRPr="007F35F6">
              <w:rPr>
                <w:rFonts w:ascii="Arial" w:hAnsi="Arial" w:cs="Arial"/>
              </w:rPr>
              <w:t>• Other than at Para 7.1.14, delete references to CW.01 in bold</w:t>
            </w:r>
            <w:r>
              <w:rPr>
                <w:rFonts w:ascii="Arial" w:hAnsi="Arial" w:cs="Arial"/>
              </w:rPr>
              <w:t xml:space="preserve"> </w:t>
            </w:r>
            <w:r w:rsidRPr="007F35F6">
              <w:rPr>
                <w:rFonts w:ascii="Arial" w:hAnsi="Arial" w:cs="Arial"/>
              </w:rPr>
              <w:t>print at the beginning of Paras on pages 62 and 63</w:t>
            </w:r>
          </w:p>
          <w:p w14:paraId="10928EAF" w14:textId="77777777" w:rsidR="005746DB" w:rsidRPr="007F35F6" w:rsidRDefault="005746DB" w:rsidP="007F35F6">
            <w:pPr>
              <w:rPr>
                <w:rFonts w:ascii="Arial" w:hAnsi="Arial" w:cs="Arial"/>
              </w:rPr>
            </w:pPr>
          </w:p>
          <w:p w14:paraId="0A08BFF6" w14:textId="03C30F11" w:rsidR="005746DB" w:rsidRDefault="005746DB" w:rsidP="007F35F6">
            <w:pPr>
              <w:rPr>
                <w:rFonts w:ascii="Arial" w:hAnsi="Arial" w:cs="Arial"/>
              </w:rPr>
            </w:pPr>
            <w:r w:rsidRPr="007F35F6">
              <w:rPr>
                <w:rFonts w:ascii="Arial" w:hAnsi="Arial" w:cs="Arial"/>
              </w:rPr>
              <w:t xml:space="preserve">• Para 7.1.5, change to “…cycle provision. </w:t>
            </w:r>
            <w:r w:rsidRPr="007F35F6">
              <w:rPr>
                <w:rFonts w:ascii="Arial" w:hAnsi="Arial" w:cs="Arial"/>
                <w:i/>
                <w:iCs/>
              </w:rPr>
              <w:t>The WNP seeks to</w:t>
            </w:r>
            <w:r>
              <w:rPr>
                <w:rFonts w:ascii="Arial" w:hAnsi="Arial" w:cs="Arial"/>
                <w:i/>
                <w:iCs/>
              </w:rPr>
              <w:t xml:space="preserve"> </w:t>
            </w:r>
            <w:r w:rsidRPr="007F35F6">
              <w:rPr>
                <w:rFonts w:ascii="Arial" w:hAnsi="Arial" w:cs="Arial"/>
                <w:i/>
                <w:iCs/>
              </w:rPr>
              <w:t>improve conditions for walking, enhance the pedestrian</w:t>
            </w:r>
            <w:r>
              <w:rPr>
                <w:rFonts w:ascii="Arial" w:hAnsi="Arial" w:cs="Arial"/>
                <w:i/>
                <w:iCs/>
              </w:rPr>
              <w:t xml:space="preserve"> </w:t>
            </w:r>
            <w:r w:rsidRPr="007F35F6">
              <w:rPr>
                <w:rFonts w:ascii="Arial" w:hAnsi="Arial" w:cs="Arial"/>
                <w:i/>
                <w:iCs/>
              </w:rPr>
              <w:t xml:space="preserve">experience and boost the </w:t>
            </w:r>
            <w:r w:rsidRPr="007F35F6">
              <w:rPr>
                <w:rFonts w:ascii="Arial" w:hAnsi="Arial" w:cs="Arial"/>
              </w:rPr>
              <w:t>provision…”</w:t>
            </w:r>
          </w:p>
          <w:p w14:paraId="6D25B8F1" w14:textId="77777777" w:rsidR="005746DB" w:rsidRPr="007F35F6" w:rsidRDefault="005746DB" w:rsidP="007F35F6">
            <w:pPr>
              <w:rPr>
                <w:rFonts w:ascii="Arial" w:hAnsi="Arial" w:cs="Arial"/>
              </w:rPr>
            </w:pPr>
          </w:p>
          <w:p w14:paraId="0B0E42C5" w14:textId="0F452A01" w:rsidR="005746DB" w:rsidRDefault="005746DB" w:rsidP="007F35F6">
            <w:pPr>
              <w:rPr>
                <w:rFonts w:ascii="Arial" w:hAnsi="Arial" w:cs="Arial"/>
              </w:rPr>
            </w:pPr>
            <w:r w:rsidRPr="007F35F6">
              <w:rPr>
                <w:rFonts w:ascii="Arial" w:hAnsi="Arial" w:cs="Arial"/>
              </w:rPr>
              <w:t>• Para 7.1.6, change to “</w:t>
            </w:r>
            <w:r w:rsidRPr="007F35F6">
              <w:rPr>
                <w:rFonts w:ascii="Arial" w:hAnsi="Arial" w:cs="Arial"/>
                <w:i/>
                <w:iCs/>
              </w:rPr>
              <w:t>In respect of traffic congestion, Section 11</w:t>
            </w:r>
            <w:r>
              <w:rPr>
                <w:rFonts w:ascii="Arial" w:hAnsi="Arial" w:cs="Arial"/>
                <w:i/>
                <w:iCs/>
              </w:rPr>
              <w:t xml:space="preserve"> </w:t>
            </w:r>
            <w:r w:rsidRPr="007F35F6">
              <w:rPr>
                <w:rFonts w:ascii="Arial" w:hAnsi="Arial" w:cs="Arial"/>
                <w:i/>
                <w:iCs/>
              </w:rPr>
              <w:t>of the WNP also highlights a number of projects that will be</w:t>
            </w:r>
            <w:r>
              <w:rPr>
                <w:rFonts w:ascii="Arial" w:hAnsi="Arial" w:cs="Arial"/>
                <w:i/>
                <w:iCs/>
              </w:rPr>
              <w:t xml:space="preserve"> </w:t>
            </w:r>
            <w:r w:rsidRPr="007F35F6">
              <w:rPr>
                <w:rFonts w:ascii="Arial" w:hAnsi="Arial" w:cs="Arial"/>
                <w:i/>
                <w:iCs/>
              </w:rPr>
              <w:t>pursued</w:t>
            </w:r>
            <w:r w:rsidRPr="007F35F6">
              <w:rPr>
                <w:rFonts w:ascii="Arial" w:hAnsi="Arial" w:cs="Arial"/>
              </w:rPr>
              <w:t>. ”</w:t>
            </w:r>
          </w:p>
          <w:p w14:paraId="6B691671" w14:textId="77777777" w:rsidR="005746DB" w:rsidRPr="007F35F6" w:rsidRDefault="005746DB" w:rsidP="007F35F6">
            <w:pPr>
              <w:rPr>
                <w:rFonts w:ascii="Arial" w:hAnsi="Arial" w:cs="Arial"/>
              </w:rPr>
            </w:pPr>
          </w:p>
          <w:p w14:paraId="3D24378A" w14:textId="25BEEFF2" w:rsidR="005746DB" w:rsidRDefault="005746DB" w:rsidP="007F35F6">
            <w:pPr>
              <w:rPr>
                <w:rFonts w:ascii="Arial" w:hAnsi="Arial" w:cs="Arial"/>
              </w:rPr>
            </w:pPr>
            <w:r w:rsidRPr="007F35F6">
              <w:rPr>
                <w:rFonts w:ascii="Arial" w:hAnsi="Arial" w:cs="Arial"/>
              </w:rPr>
              <w:t>• Change Para 7.1.7 to “…</w:t>
            </w:r>
            <w:r w:rsidRPr="007F35F6">
              <w:rPr>
                <w:rFonts w:ascii="Arial" w:hAnsi="Arial" w:cs="Arial"/>
                <w:i/>
                <w:iCs/>
              </w:rPr>
              <w:t>Borough’s</w:t>
            </w:r>
            <w:r w:rsidRPr="007F35F6">
              <w:rPr>
                <w:rFonts w:ascii="Arial" w:hAnsi="Arial" w:cs="Arial"/>
              </w:rPr>
              <w:t>…”</w:t>
            </w:r>
          </w:p>
          <w:p w14:paraId="2907CB71" w14:textId="77777777" w:rsidR="005746DB" w:rsidRPr="007F35F6" w:rsidRDefault="005746DB" w:rsidP="007F35F6">
            <w:pPr>
              <w:rPr>
                <w:rFonts w:ascii="Arial" w:hAnsi="Arial" w:cs="Arial"/>
              </w:rPr>
            </w:pPr>
          </w:p>
          <w:p w14:paraId="317376E9" w14:textId="2B146E31" w:rsidR="005746DB" w:rsidRDefault="005746DB" w:rsidP="007F35F6">
            <w:pPr>
              <w:rPr>
                <w:rFonts w:ascii="Arial" w:hAnsi="Arial" w:cs="Arial"/>
              </w:rPr>
            </w:pPr>
            <w:r w:rsidRPr="007F35F6">
              <w:rPr>
                <w:rFonts w:ascii="Arial" w:hAnsi="Arial" w:cs="Arial"/>
              </w:rPr>
              <w:t>• Delete last sentence of Para 7.1.12 (“(However…night)”)</w:t>
            </w:r>
          </w:p>
          <w:p w14:paraId="49D413DC" w14:textId="77777777" w:rsidR="005746DB" w:rsidRPr="007F35F6" w:rsidRDefault="005746DB" w:rsidP="007F35F6">
            <w:pPr>
              <w:rPr>
                <w:rFonts w:ascii="Arial" w:hAnsi="Arial" w:cs="Arial"/>
              </w:rPr>
            </w:pPr>
          </w:p>
          <w:p w14:paraId="2BB69EFC" w14:textId="6FE4189B" w:rsidR="005746DB" w:rsidRDefault="005746DB" w:rsidP="007F35F6">
            <w:pPr>
              <w:rPr>
                <w:rFonts w:ascii="Arial" w:hAnsi="Arial" w:cs="Arial"/>
              </w:rPr>
            </w:pPr>
            <w:r w:rsidRPr="007F35F6">
              <w:rPr>
                <w:rFonts w:ascii="Arial" w:hAnsi="Arial" w:cs="Arial"/>
              </w:rPr>
              <w:t>• Para 7.1.16, change last sentence to “</w:t>
            </w:r>
            <w:r w:rsidRPr="007F35F6">
              <w:rPr>
                <w:rFonts w:ascii="Arial" w:hAnsi="Arial" w:cs="Arial"/>
                <w:i/>
                <w:iCs/>
              </w:rPr>
              <w:t>The Windsor Neighbourhood</w:t>
            </w:r>
            <w:r>
              <w:rPr>
                <w:rFonts w:ascii="Arial" w:hAnsi="Arial" w:cs="Arial"/>
                <w:i/>
                <w:iCs/>
              </w:rPr>
              <w:t xml:space="preserve"> </w:t>
            </w:r>
            <w:r w:rsidRPr="007F35F6">
              <w:rPr>
                <w:rFonts w:ascii="Arial" w:hAnsi="Arial" w:cs="Arial"/>
                <w:i/>
                <w:iCs/>
              </w:rPr>
              <w:t xml:space="preserve">Forum </w:t>
            </w:r>
            <w:r w:rsidRPr="007F35F6">
              <w:rPr>
                <w:rFonts w:ascii="Arial" w:hAnsi="Arial" w:cs="Arial"/>
              </w:rPr>
              <w:t>hopes to see..”</w:t>
            </w:r>
          </w:p>
          <w:p w14:paraId="1C90DE5C" w14:textId="77777777" w:rsidR="005746DB" w:rsidRPr="007F35F6" w:rsidRDefault="005746DB" w:rsidP="007F35F6">
            <w:pPr>
              <w:rPr>
                <w:rFonts w:ascii="Arial" w:hAnsi="Arial" w:cs="Arial"/>
              </w:rPr>
            </w:pPr>
          </w:p>
          <w:p w14:paraId="01CCF894" w14:textId="3008E0F8" w:rsidR="005746DB" w:rsidRDefault="005746DB" w:rsidP="007F35F6">
            <w:pPr>
              <w:rPr>
                <w:rFonts w:ascii="Arial" w:hAnsi="Arial" w:cs="Arial"/>
              </w:rPr>
            </w:pPr>
            <w:r w:rsidRPr="007F35F6">
              <w:rPr>
                <w:rFonts w:ascii="Arial" w:hAnsi="Arial" w:cs="Arial"/>
              </w:rPr>
              <w:t>• 7.1.18, change second sentence to “</w:t>
            </w:r>
            <w:r w:rsidRPr="007F35F6">
              <w:rPr>
                <w:rFonts w:ascii="Arial" w:hAnsi="Arial" w:cs="Arial"/>
                <w:i/>
                <w:iCs/>
              </w:rPr>
              <w:t>We wish to see new</w:t>
            </w:r>
            <w:r>
              <w:rPr>
                <w:rFonts w:ascii="Arial" w:hAnsi="Arial" w:cs="Arial"/>
                <w:i/>
                <w:iCs/>
              </w:rPr>
              <w:t xml:space="preserve"> </w:t>
            </w:r>
            <w:r w:rsidRPr="007F35F6">
              <w:rPr>
                <w:rFonts w:ascii="Arial" w:hAnsi="Arial" w:cs="Arial"/>
              </w:rPr>
              <w:t xml:space="preserve">pedestrian and cycle </w:t>
            </w:r>
            <w:r w:rsidRPr="007F35F6">
              <w:rPr>
                <w:rFonts w:ascii="Arial" w:hAnsi="Arial" w:cs="Arial"/>
                <w:i/>
                <w:iCs/>
              </w:rPr>
              <w:t xml:space="preserve">routes </w:t>
            </w:r>
            <w:r w:rsidRPr="007F35F6">
              <w:rPr>
                <w:rFonts w:ascii="Arial" w:hAnsi="Arial" w:cs="Arial"/>
              </w:rPr>
              <w:t>incorporated…”</w:t>
            </w:r>
          </w:p>
          <w:p w14:paraId="5FAB63B5" w14:textId="77777777" w:rsidR="005746DB" w:rsidRPr="007F35F6" w:rsidRDefault="005746DB" w:rsidP="007F35F6">
            <w:pPr>
              <w:rPr>
                <w:rFonts w:ascii="Arial" w:hAnsi="Arial" w:cs="Arial"/>
              </w:rPr>
            </w:pPr>
          </w:p>
          <w:p w14:paraId="548646A7" w14:textId="79F387C9" w:rsidR="005746DB" w:rsidRPr="007F35F6" w:rsidRDefault="005746DB" w:rsidP="00A40923">
            <w:pPr>
              <w:rPr>
                <w:rFonts w:ascii="Arial" w:hAnsi="Arial" w:cs="Arial"/>
              </w:rPr>
            </w:pPr>
            <w:r w:rsidRPr="007F35F6">
              <w:rPr>
                <w:rFonts w:ascii="Arial" w:hAnsi="Arial" w:cs="Arial"/>
              </w:rPr>
              <w:t>• 7.1.20, change last sentence to “</w:t>
            </w:r>
            <w:r w:rsidRPr="007F35F6">
              <w:rPr>
                <w:rFonts w:ascii="Arial" w:hAnsi="Arial" w:cs="Arial"/>
                <w:i/>
                <w:iCs/>
              </w:rPr>
              <w:t>Windsor Neighbourhood Forum</w:t>
            </w:r>
            <w:r>
              <w:rPr>
                <w:rFonts w:ascii="Arial" w:hAnsi="Arial" w:cs="Arial"/>
                <w:i/>
                <w:iCs/>
              </w:rPr>
              <w:t xml:space="preserve"> </w:t>
            </w:r>
            <w:r w:rsidRPr="007F35F6">
              <w:rPr>
                <w:rFonts w:ascii="Arial" w:hAnsi="Arial" w:cs="Arial"/>
                <w:i/>
                <w:iCs/>
              </w:rPr>
              <w:t xml:space="preserve">would like to see developers ensure </w:t>
            </w:r>
            <w:r w:rsidRPr="007F35F6">
              <w:rPr>
                <w:rFonts w:ascii="Arial" w:hAnsi="Arial" w:cs="Arial"/>
              </w:rPr>
              <w:t>that it is…”</w:t>
            </w:r>
          </w:p>
        </w:tc>
      </w:tr>
      <w:tr w:rsidR="005746DB" w:rsidRPr="007C52E9" w14:paraId="41FFD48E"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1CDD679B" w14:textId="342A9FD6" w:rsidR="005746DB" w:rsidRPr="007C52E9" w:rsidRDefault="005746DB">
            <w:pPr>
              <w:rPr>
                <w:rFonts w:ascii="Arial" w:hAnsi="Arial" w:cs="Arial"/>
              </w:rPr>
            </w:pPr>
            <w:r>
              <w:rPr>
                <w:rFonts w:ascii="Arial" w:hAnsi="Arial" w:cs="Arial"/>
              </w:rPr>
              <w:lastRenderedPageBreak/>
              <w:t xml:space="preserve">Policy PAR.01 and PAR.02 </w:t>
            </w:r>
            <w:r w:rsidR="003837E6">
              <w:rPr>
                <w:rFonts w:ascii="Arial" w:hAnsi="Arial" w:cs="Arial"/>
              </w:rPr>
              <w:t>–</w:t>
            </w:r>
            <w:r>
              <w:rPr>
                <w:rFonts w:ascii="Arial" w:hAnsi="Arial" w:cs="Arial"/>
              </w:rPr>
              <w:t xml:space="preserve"> Parking</w:t>
            </w:r>
          </w:p>
        </w:tc>
        <w:tc>
          <w:tcPr>
            <w:tcW w:w="1559" w:type="dxa"/>
            <w:tcBorders>
              <w:top w:val="single" w:sz="4" w:space="0" w:color="auto"/>
              <w:left w:val="single" w:sz="4" w:space="0" w:color="auto"/>
              <w:bottom w:val="single" w:sz="4" w:space="0" w:color="auto"/>
              <w:right w:val="single" w:sz="4" w:space="0" w:color="auto"/>
            </w:tcBorders>
          </w:tcPr>
          <w:p w14:paraId="74DC7840" w14:textId="5C459DAD" w:rsidR="005746DB" w:rsidRPr="007C52E9" w:rsidRDefault="003837E6">
            <w:pPr>
              <w:rPr>
                <w:rFonts w:ascii="Arial" w:hAnsi="Arial" w:cs="Arial"/>
              </w:rPr>
            </w:pPr>
            <w:r>
              <w:rPr>
                <w:rFonts w:ascii="Arial" w:hAnsi="Arial" w:cs="Arial"/>
              </w:rPr>
              <w:t>66</w:t>
            </w:r>
          </w:p>
        </w:tc>
        <w:tc>
          <w:tcPr>
            <w:tcW w:w="9923" w:type="dxa"/>
            <w:tcBorders>
              <w:top w:val="single" w:sz="4" w:space="0" w:color="auto"/>
              <w:left w:val="single" w:sz="4" w:space="0" w:color="auto"/>
              <w:bottom w:val="single" w:sz="4" w:space="0" w:color="auto"/>
              <w:right w:val="single" w:sz="4" w:space="0" w:color="auto"/>
            </w:tcBorders>
            <w:hideMark/>
          </w:tcPr>
          <w:p w14:paraId="20691D0A" w14:textId="36EA0B49" w:rsidR="005746DB" w:rsidRPr="005746DB" w:rsidRDefault="005746DB" w:rsidP="005746DB">
            <w:pPr>
              <w:rPr>
                <w:rFonts w:ascii="Arial" w:hAnsi="Arial" w:cs="Arial"/>
                <w:i/>
                <w:iCs/>
              </w:rPr>
            </w:pPr>
            <w:r w:rsidRPr="005746DB">
              <w:rPr>
                <w:rFonts w:ascii="Arial" w:hAnsi="Arial" w:cs="Arial"/>
              </w:rPr>
              <w:t>• Change Policy PAR.01 to “</w:t>
            </w:r>
            <w:r w:rsidRPr="005746DB">
              <w:rPr>
                <w:rFonts w:ascii="Arial" w:hAnsi="Arial" w:cs="Arial"/>
                <w:i/>
                <w:iCs/>
              </w:rPr>
              <w:t>New residential development should</w:t>
            </w:r>
            <w:r>
              <w:rPr>
                <w:rFonts w:ascii="Arial" w:hAnsi="Arial" w:cs="Arial"/>
                <w:i/>
                <w:iCs/>
              </w:rPr>
              <w:t xml:space="preserve"> </w:t>
            </w:r>
            <w:r w:rsidRPr="005746DB">
              <w:rPr>
                <w:rFonts w:ascii="Arial" w:hAnsi="Arial" w:cs="Arial"/>
                <w:i/>
                <w:iCs/>
              </w:rPr>
              <w:t>respect local character and provide for safe parking, having</w:t>
            </w:r>
            <w:r>
              <w:rPr>
                <w:rFonts w:ascii="Arial" w:hAnsi="Arial" w:cs="Arial"/>
                <w:i/>
                <w:iCs/>
              </w:rPr>
              <w:t xml:space="preserve"> </w:t>
            </w:r>
            <w:r w:rsidRPr="005746DB">
              <w:rPr>
                <w:rFonts w:ascii="Arial" w:hAnsi="Arial" w:cs="Arial"/>
                <w:i/>
                <w:iCs/>
              </w:rPr>
              <w:t>regard to the WNP parking design guide standards and where</w:t>
            </w:r>
          </w:p>
          <w:p w14:paraId="7B8BCB51" w14:textId="4BBFCE74" w:rsidR="005746DB" w:rsidRDefault="005746DB" w:rsidP="005746DB">
            <w:pPr>
              <w:rPr>
                <w:rFonts w:ascii="Arial" w:hAnsi="Arial" w:cs="Arial"/>
                <w:i/>
                <w:iCs/>
              </w:rPr>
            </w:pPr>
            <w:r w:rsidRPr="005746DB">
              <w:rPr>
                <w:rFonts w:ascii="Arial" w:hAnsi="Arial" w:cs="Arial"/>
                <w:i/>
                <w:iCs/>
              </w:rPr>
              <w:t>relevant, Area Design Guides (as set out in Appendix 4).”</w:t>
            </w:r>
          </w:p>
          <w:p w14:paraId="1860174D" w14:textId="77777777" w:rsidR="005746DB" w:rsidRPr="005746DB" w:rsidRDefault="005746DB" w:rsidP="005746DB">
            <w:pPr>
              <w:rPr>
                <w:rFonts w:ascii="Arial" w:hAnsi="Arial" w:cs="Arial"/>
                <w:i/>
                <w:iCs/>
              </w:rPr>
            </w:pPr>
          </w:p>
          <w:p w14:paraId="1769575B" w14:textId="011D7D25" w:rsidR="005746DB" w:rsidRDefault="005746DB" w:rsidP="005746DB">
            <w:pPr>
              <w:rPr>
                <w:rFonts w:ascii="Arial" w:hAnsi="Arial" w:cs="Arial"/>
              </w:rPr>
            </w:pPr>
            <w:r w:rsidRPr="005746DB">
              <w:rPr>
                <w:rFonts w:ascii="Arial" w:hAnsi="Arial" w:cs="Arial"/>
              </w:rPr>
              <w:t>• Change Policy PAR.02 to “</w:t>
            </w:r>
            <w:r w:rsidRPr="005746DB">
              <w:rPr>
                <w:rFonts w:ascii="Arial" w:hAnsi="Arial" w:cs="Arial"/>
                <w:i/>
                <w:iCs/>
              </w:rPr>
              <w:t>The provision of increased car parking</w:t>
            </w:r>
            <w:r>
              <w:rPr>
                <w:rFonts w:ascii="Arial" w:hAnsi="Arial" w:cs="Arial"/>
                <w:i/>
                <w:iCs/>
              </w:rPr>
              <w:t xml:space="preserve"> </w:t>
            </w:r>
            <w:r w:rsidRPr="005746DB">
              <w:rPr>
                <w:rFonts w:ascii="Arial" w:hAnsi="Arial" w:cs="Arial"/>
                <w:i/>
                <w:iCs/>
              </w:rPr>
              <w:t>capacity at existing car parks will be supported, subject to</w:t>
            </w:r>
            <w:r>
              <w:rPr>
                <w:rFonts w:ascii="Arial" w:hAnsi="Arial" w:cs="Arial"/>
                <w:i/>
                <w:iCs/>
              </w:rPr>
              <w:t xml:space="preserve"> </w:t>
            </w:r>
            <w:r w:rsidRPr="005746DB">
              <w:rPr>
                <w:rFonts w:ascii="Arial" w:hAnsi="Arial" w:cs="Arial"/>
                <w:i/>
                <w:iCs/>
              </w:rPr>
              <w:t>development respecting local character, residential amenity and</w:t>
            </w:r>
            <w:r>
              <w:rPr>
                <w:rFonts w:ascii="Arial" w:hAnsi="Arial" w:cs="Arial"/>
                <w:i/>
                <w:iCs/>
              </w:rPr>
              <w:t xml:space="preserve"> </w:t>
            </w:r>
            <w:r w:rsidRPr="005746DB">
              <w:rPr>
                <w:rFonts w:ascii="Arial" w:hAnsi="Arial" w:cs="Arial"/>
                <w:i/>
                <w:iCs/>
              </w:rPr>
              <w:t>highway safety</w:t>
            </w:r>
            <w:r w:rsidRPr="005746DB">
              <w:rPr>
                <w:rFonts w:ascii="Arial" w:hAnsi="Arial" w:cs="Arial"/>
              </w:rPr>
              <w:t>.”</w:t>
            </w:r>
          </w:p>
          <w:p w14:paraId="63569DF3" w14:textId="77777777" w:rsidR="005746DB" w:rsidRPr="005746DB" w:rsidRDefault="005746DB" w:rsidP="005746DB">
            <w:pPr>
              <w:rPr>
                <w:rFonts w:ascii="Arial" w:hAnsi="Arial" w:cs="Arial"/>
              </w:rPr>
            </w:pPr>
          </w:p>
          <w:p w14:paraId="16CDD304" w14:textId="0CF6653F" w:rsidR="005746DB" w:rsidRDefault="005746DB" w:rsidP="005746DB">
            <w:pPr>
              <w:rPr>
                <w:rFonts w:ascii="Arial" w:hAnsi="Arial" w:cs="Arial"/>
              </w:rPr>
            </w:pPr>
            <w:r w:rsidRPr="005746DB">
              <w:rPr>
                <w:rFonts w:ascii="Arial" w:hAnsi="Arial" w:cs="Arial"/>
              </w:rPr>
              <w:t>• Delete Para 7.2.7</w:t>
            </w:r>
          </w:p>
          <w:p w14:paraId="6396EB64" w14:textId="77777777" w:rsidR="005746DB" w:rsidRPr="005746DB" w:rsidRDefault="005746DB" w:rsidP="005746DB">
            <w:pPr>
              <w:rPr>
                <w:rFonts w:ascii="Arial" w:hAnsi="Arial" w:cs="Arial"/>
              </w:rPr>
            </w:pPr>
          </w:p>
          <w:p w14:paraId="421F5F54" w14:textId="2FD13C70" w:rsidR="005746DB" w:rsidRDefault="005746DB" w:rsidP="005746DB">
            <w:pPr>
              <w:rPr>
                <w:rFonts w:ascii="Arial" w:hAnsi="Arial" w:cs="Arial"/>
              </w:rPr>
            </w:pPr>
            <w:r w:rsidRPr="005746DB">
              <w:rPr>
                <w:rFonts w:ascii="Arial" w:hAnsi="Arial" w:cs="Arial"/>
              </w:rPr>
              <w:t>• Remove bold annotation from supporting text</w:t>
            </w:r>
          </w:p>
          <w:p w14:paraId="090857C1" w14:textId="77777777" w:rsidR="005746DB" w:rsidRPr="005746DB" w:rsidRDefault="005746DB" w:rsidP="005746DB">
            <w:pPr>
              <w:rPr>
                <w:rFonts w:ascii="Arial" w:hAnsi="Arial" w:cs="Arial"/>
              </w:rPr>
            </w:pPr>
          </w:p>
          <w:p w14:paraId="2E10437E" w14:textId="2633F337" w:rsidR="005746DB" w:rsidRDefault="005746DB" w:rsidP="005746DB">
            <w:pPr>
              <w:rPr>
                <w:rFonts w:ascii="Arial" w:hAnsi="Arial" w:cs="Arial"/>
              </w:rPr>
            </w:pPr>
            <w:r w:rsidRPr="005746DB">
              <w:rPr>
                <w:rFonts w:ascii="Arial" w:hAnsi="Arial" w:cs="Arial"/>
              </w:rPr>
              <w:t xml:space="preserve">• Para 7.2.11, change to “…In the </w:t>
            </w:r>
            <w:r w:rsidRPr="005746DB">
              <w:rPr>
                <w:rFonts w:ascii="Arial" w:hAnsi="Arial" w:cs="Arial"/>
                <w:i/>
                <w:iCs/>
              </w:rPr>
              <w:t>Windsor Neighbourhood Forum’s</w:t>
            </w:r>
            <w:r>
              <w:rPr>
                <w:rFonts w:ascii="Arial" w:hAnsi="Arial" w:cs="Arial"/>
                <w:i/>
                <w:iCs/>
              </w:rPr>
              <w:t xml:space="preserve"> </w:t>
            </w:r>
            <w:r w:rsidRPr="005746DB">
              <w:rPr>
                <w:rFonts w:ascii="Arial" w:hAnsi="Arial" w:cs="Arial"/>
              </w:rPr>
              <w:t>view that this…”</w:t>
            </w:r>
          </w:p>
          <w:p w14:paraId="32063B4E" w14:textId="77777777" w:rsidR="003837E6" w:rsidRPr="005746DB" w:rsidRDefault="003837E6" w:rsidP="005746DB">
            <w:pPr>
              <w:rPr>
                <w:rFonts w:ascii="Arial" w:hAnsi="Arial" w:cs="Arial"/>
              </w:rPr>
            </w:pPr>
          </w:p>
          <w:p w14:paraId="51674836" w14:textId="01E13DB1" w:rsidR="005746DB" w:rsidRDefault="005746DB" w:rsidP="005746DB">
            <w:pPr>
              <w:rPr>
                <w:rFonts w:ascii="Arial" w:hAnsi="Arial" w:cs="Arial"/>
                <w:i/>
                <w:iCs/>
              </w:rPr>
            </w:pPr>
            <w:r w:rsidRPr="005746DB">
              <w:rPr>
                <w:rFonts w:ascii="Arial" w:hAnsi="Arial" w:cs="Arial"/>
              </w:rPr>
              <w:t xml:space="preserve">• </w:t>
            </w:r>
            <w:r w:rsidRPr="005746DB">
              <w:rPr>
                <w:rFonts w:ascii="Arial" w:hAnsi="Arial" w:cs="Arial"/>
                <w:i/>
                <w:iCs/>
              </w:rPr>
              <w:t>Para 7.2.12, change to “…nearby and this is something the</w:t>
            </w:r>
            <w:r w:rsidR="003837E6">
              <w:rPr>
                <w:rFonts w:ascii="Arial" w:hAnsi="Arial" w:cs="Arial"/>
                <w:i/>
                <w:iCs/>
              </w:rPr>
              <w:t xml:space="preserve"> </w:t>
            </w:r>
            <w:r w:rsidRPr="005746DB">
              <w:rPr>
                <w:rFonts w:ascii="Arial" w:hAnsi="Arial" w:cs="Arial"/>
                <w:i/>
                <w:iCs/>
              </w:rPr>
              <w:t>Windsor Neighbourhood Forum wishes to discourage, unless it…”</w:t>
            </w:r>
          </w:p>
          <w:p w14:paraId="39084F5F" w14:textId="77777777" w:rsidR="003837E6" w:rsidRPr="005746DB" w:rsidRDefault="003837E6" w:rsidP="005746DB">
            <w:pPr>
              <w:rPr>
                <w:rFonts w:ascii="Arial" w:hAnsi="Arial" w:cs="Arial"/>
                <w:i/>
                <w:iCs/>
              </w:rPr>
            </w:pPr>
          </w:p>
          <w:p w14:paraId="708E65DD" w14:textId="31FA08CB" w:rsidR="005746DB" w:rsidRDefault="005746DB" w:rsidP="005746DB">
            <w:pPr>
              <w:rPr>
                <w:rFonts w:ascii="Arial" w:hAnsi="Arial" w:cs="Arial"/>
              </w:rPr>
            </w:pPr>
            <w:r w:rsidRPr="005746DB">
              <w:rPr>
                <w:rFonts w:ascii="Arial" w:hAnsi="Arial" w:cs="Arial"/>
              </w:rPr>
              <w:t>• Delete 7.2.13 (once adopted, the standards will be a material</w:t>
            </w:r>
            <w:r w:rsidR="003837E6">
              <w:rPr>
                <w:rFonts w:ascii="Arial" w:hAnsi="Arial" w:cs="Arial"/>
              </w:rPr>
              <w:t xml:space="preserve"> </w:t>
            </w:r>
            <w:r w:rsidRPr="005746DB">
              <w:rPr>
                <w:rFonts w:ascii="Arial" w:hAnsi="Arial" w:cs="Arial"/>
              </w:rPr>
              <w:t>consideration regardless of “WNP support”)</w:t>
            </w:r>
          </w:p>
          <w:p w14:paraId="60301BE7" w14:textId="77777777" w:rsidR="003837E6" w:rsidRPr="005746DB" w:rsidRDefault="003837E6" w:rsidP="005746DB">
            <w:pPr>
              <w:rPr>
                <w:rFonts w:ascii="Arial" w:hAnsi="Arial" w:cs="Arial"/>
              </w:rPr>
            </w:pPr>
          </w:p>
          <w:p w14:paraId="10E03516" w14:textId="11E2E1B8" w:rsidR="005746DB" w:rsidRPr="005746DB" w:rsidRDefault="005746DB" w:rsidP="005746DB">
            <w:pPr>
              <w:rPr>
                <w:rFonts w:ascii="Arial" w:hAnsi="Arial" w:cs="Arial"/>
                <w:i/>
                <w:iCs/>
              </w:rPr>
            </w:pPr>
            <w:r w:rsidRPr="005746DB">
              <w:rPr>
                <w:rFonts w:ascii="Arial" w:hAnsi="Arial" w:cs="Arial"/>
              </w:rPr>
              <w:t>• Change Para 7.2.14 to “</w:t>
            </w:r>
            <w:r w:rsidRPr="005746DB">
              <w:rPr>
                <w:rFonts w:ascii="Arial" w:hAnsi="Arial" w:cs="Arial"/>
                <w:i/>
                <w:iCs/>
              </w:rPr>
              <w:t>Windsor Neighbourhood Forum will seek</w:t>
            </w:r>
            <w:r w:rsidR="003837E6">
              <w:rPr>
                <w:rFonts w:ascii="Arial" w:hAnsi="Arial" w:cs="Arial"/>
                <w:i/>
                <w:iCs/>
              </w:rPr>
              <w:t xml:space="preserve"> </w:t>
            </w:r>
            <w:r w:rsidRPr="005746DB">
              <w:rPr>
                <w:rFonts w:ascii="Arial" w:hAnsi="Arial" w:cs="Arial"/>
                <w:i/>
                <w:iCs/>
              </w:rPr>
              <w:t xml:space="preserve">to discourage the use of dropped kerbs where </w:t>
            </w:r>
            <w:r w:rsidRPr="005746DB">
              <w:rPr>
                <w:rFonts w:ascii="Arial" w:hAnsi="Arial" w:cs="Arial"/>
              </w:rPr>
              <w:t>they result…front</w:t>
            </w:r>
            <w:r w:rsidR="003837E6">
              <w:rPr>
                <w:rFonts w:ascii="Arial" w:hAnsi="Arial" w:cs="Arial"/>
              </w:rPr>
              <w:t xml:space="preserve"> </w:t>
            </w:r>
            <w:r w:rsidRPr="005746DB">
              <w:rPr>
                <w:rFonts w:ascii="Arial" w:hAnsi="Arial" w:cs="Arial"/>
              </w:rPr>
              <w:t xml:space="preserve">garden </w:t>
            </w:r>
            <w:r w:rsidRPr="005746DB">
              <w:rPr>
                <w:rFonts w:ascii="Arial" w:hAnsi="Arial" w:cs="Arial"/>
                <w:i/>
                <w:iCs/>
              </w:rPr>
              <w:t>parking and the Windsor Neighbourhood Forum will</w:t>
            </w:r>
          </w:p>
          <w:p w14:paraId="04614006" w14:textId="47FA0E09" w:rsidR="005746DB" w:rsidRDefault="005746DB" w:rsidP="005746DB">
            <w:pPr>
              <w:rPr>
                <w:rFonts w:ascii="Arial" w:hAnsi="Arial" w:cs="Arial"/>
              </w:rPr>
            </w:pPr>
            <w:r w:rsidRPr="005746DB">
              <w:rPr>
                <w:rFonts w:ascii="Arial" w:hAnsi="Arial" w:cs="Arial"/>
                <w:i/>
                <w:iCs/>
              </w:rPr>
              <w:t>encourage applicants to use this</w:t>
            </w:r>
            <w:r w:rsidRPr="005746DB">
              <w:rPr>
                <w:rFonts w:ascii="Arial" w:hAnsi="Arial" w:cs="Arial"/>
              </w:rPr>
              <w:t>.”</w:t>
            </w:r>
          </w:p>
          <w:p w14:paraId="5EF93FF7" w14:textId="77777777" w:rsidR="003837E6" w:rsidRPr="005746DB" w:rsidRDefault="003837E6" w:rsidP="005746DB">
            <w:pPr>
              <w:rPr>
                <w:rFonts w:ascii="Arial" w:hAnsi="Arial" w:cs="Arial"/>
              </w:rPr>
            </w:pPr>
          </w:p>
          <w:p w14:paraId="48FE3260" w14:textId="4185DAB7" w:rsidR="005746DB" w:rsidRPr="007C52E9" w:rsidRDefault="005746DB" w:rsidP="003837E6">
            <w:pPr>
              <w:rPr>
                <w:rFonts w:ascii="Arial" w:hAnsi="Arial" w:cs="Arial"/>
              </w:rPr>
            </w:pPr>
            <w:r w:rsidRPr="005746DB">
              <w:rPr>
                <w:rFonts w:ascii="Arial" w:hAnsi="Arial" w:cs="Arial"/>
              </w:rPr>
              <w:lastRenderedPageBreak/>
              <w:t>• Footnote 49, delete “is the industry…developments.” (Building for</w:t>
            </w:r>
            <w:r w:rsidR="003837E6">
              <w:rPr>
                <w:rFonts w:ascii="Arial" w:hAnsi="Arial" w:cs="Arial"/>
              </w:rPr>
              <w:t xml:space="preserve"> </w:t>
            </w:r>
            <w:r w:rsidRPr="005746DB">
              <w:rPr>
                <w:rFonts w:ascii="Arial" w:hAnsi="Arial" w:cs="Arial"/>
              </w:rPr>
              <w:t>Life 12 is not the “industry standard” for new housing</w:t>
            </w:r>
            <w:r w:rsidR="003837E6">
              <w:rPr>
                <w:rFonts w:ascii="Arial" w:hAnsi="Arial" w:cs="Arial"/>
              </w:rPr>
              <w:t xml:space="preserve"> </w:t>
            </w:r>
            <w:r w:rsidRPr="005746DB">
              <w:rPr>
                <w:rFonts w:ascii="Arial" w:hAnsi="Arial" w:cs="Arial"/>
              </w:rPr>
              <w:t>developments, but provides guidance)</w:t>
            </w:r>
          </w:p>
        </w:tc>
      </w:tr>
      <w:tr w:rsidR="005746DB" w:rsidRPr="007C52E9" w14:paraId="6F01C05B"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0E8A2833" w14:textId="1BF46FEC" w:rsidR="005746DB" w:rsidRPr="007C52E9" w:rsidRDefault="005746DB">
            <w:pPr>
              <w:rPr>
                <w:rFonts w:ascii="Arial" w:hAnsi="Arial" w:cs="Arial"/>
              </w:rPr>
            </w:pPr>
            <w:r w:rsidRPr="007C52E9">
              <w:rPr>
                <w:rFonts w:ascii="Arial" w:hAnsi="Arial" w:cs="Arial"/>
              </w:rPr>
              <w:lastRenderedPageBreak/>
              <w:t>Policy HOU</w:t>
            </w:r>
            <w:r w:rsidR="003837E6">
              <w:rPr>
                <w:rFonts w:ascii="Arial" w:hAnsi="Arial" w:cs="Arial"/>
              </w:rPr>
              <w:t xml:space="preserve">S.01 – Housing </w:t>
            </w:r>
          </w:p>
        </w:tc>
        <w:tc>
          <w:tcPr>
            <w:tcW w:w="1559" w:type="dxa"/>
            <w:tcBorders>
              <w:top w:val="single" w:sz="4" w:space="0" w:color="auto"/>
              <w:left w:val="single" w:sz="4" w:space="0" w:color="auto"/>
              <w:bottom w:val="single" w:sz="4" w:space="0" w:color="auto"/>
              <w:right w:val="single" w:sz="4" w:space="0" w:color="auto"/>
            </w:tcBorders>
            <w:hideMark/>
          </w:tcPr>
          <w:p w14:paraId="6534F37C" w14:textId="5099CE16" w:rsidR="005746DB" w:rsidRPr="007C52E9" w:rsidRDefault="003837E6">
            <w:pPr>
              <w:rPr>
                <w:rFonts w:ascii="Arial" w:hAnsi="Arial" w:cs="Arial"/>
              </w:rPr>
            </w:pPr>
            <w:r>
              <w:rPr>
                <w:rFonts w:ascii="Arial" w:hAnsi="Arial" w:cs="Arial"/>
              </w:rPr>
              <w:t>69</w:t>
            </w:r>
          </w:p>
        </w:tc>
        <w:tc>
          <w:tcPr>
            <w:tcW w:w="9923" w:type="dxa"/>
            <w:tcBorders>
              <w:top w:val="single" w:sz="4" w:space="0" w:color="auto"/>
              <w:left w:val="single" w:sz="4" w:space="0" w:color="auto"/>
              <w:bottom w:val="single" w:sz="4" w:space="0" w:color="auto"/>
              <w:right w:val="single" w:sz="4" w:space="0" w:color="auto"/>
            </w:tcBorders>
          </w:tcPr>
          <w:p w14:paraId="50056CE4" w14:textId="038751E9" w:rsidR="003837E6" w:rsidRDefault="003837E6" w:rsidP="003837E6">
            <w:pPr>
              <w:rPr>
                <w:rFonts w:ascii="Arial" w:hAnsi="Arial" w:cs="Arial"/>
              </w:rPr>
            </w:pPr>
            <w:r w:rsidRPr="003837E6">
              <w:rPr>
                <w:rFonts w:ascii="Arial" w:hAnsi="Arial" w:cs="Arial"/>
              </w:rPr>
              <w:t>• Change Policy HOUS.01 to “</w:t>
            </w:r>
            <w:r w:rsidRPr="003837E6">
              <w:rPr>
                <w:rFonts w:ascii="Arial" w:hAnsi="Arial" w:cs="Arial"/>
                <w:i/>
                <w:iCs/>
              </w:rPr>
              <w:t>Proposals requiring planning</w:t>
            </w:r>
            <w:r>
              <w:rPr>
                <w:rFonts w:ascii="Arial" w:hAnsi="Arial" w:cs="Arial"/>
                <w:i/>
                <w:iCs/>
              </w:rPr>
              <w:t xml:space="preserve"> </w:t>
            </w:r>
            <w:r w:rsidRPr="003837E6">
              <w:rPr>
                <w:rFonts w:ascii="Arial" w:hAnsi="Arial" w:cs="Arial"/>
                <w:i/>
                <w:iCs/>
              </w:rPr>
              <w:t>permission for the conversion of premises above shops to</w:t>
            </w:r>
            <w:r>
              <w:rPr>
                <w:rFonts w:ascii="Arial" w:hAnsi="Arial" w:cs="Arial"/>
                <w:i/>
                <w:iCs/>
              </w:rPr>
              <w:t xml:space="preserve"> </w:t>
            </w:r>
            <w:r w:rsidRPr="003837E6">
              <w:rPr>
                <w:rFonts w:ascii="Arial" w:hAnsi="Arial" w:cs="Arial"/>
                <w:i/>
                <w:iCs/>
              </w:rPr>
              <w:t>residential use will be supported, subject to respecting local</w:t>
            </w:r>
            <w:r>
              <w:rPr>
                <w:rFonts w:ascii="Arial" w:hAnsi="Arial" w:cs="Arial"/>
                <w:i/>
                <w:iCs/>
              </w:rPr>
              <w:t xml:space="preserve"> </w:t>
            </w:r>
            <w:r w:rsidRPr="003837E6">
              <w:rPr>
                <w:rFonts w:ascii="Arial" w:hAnsi="Arial" w:cs="Arial"/>
                <w:i/>
                <w:iCs/>
              </w:rPr>
              <w:t>character, residential amenity and highway safety</w:t>
            </w:r>
            <w:r w:rsidRPr="003837E6">
              <w:rPr>
                <w:rFonts w:ascii="Arial" w:hAnsi="Arial" w:cs="Arial"/>
              </w:rPr>
              <w:t>.”</w:t>
            </w:r>
          </w:p>
          <w:p w14:paraId="795DFB02" w14:textId="77777777" w:rsidR="003837E6" w:rsidRPr="003837E6" w:rsidRDefault="003837E6" w:rsidP="003837E6">
            <w:pPr>
              <w:rPr>
                <w:rFonts w:ascii="Arial" w:hAnsi="Arial" w:cs="Arial"/>
              </w:rPr>
            </w:pPr>
          </w:p>
          <w:p w14:paraId="5EDF1125" w14:textId="6D132405" w:rsidR="003837E6" w:rsidRDefault="003837E6" w:rsidP="003837E6">
            <w:pPr>
              <w:rPr>
                <w:rFonts w:ascii="Arial" w:hAnsi="Arial" w:cs="Arial"/>
              </w:rPr>
            </w:pPr>
            <w:r w:rsidRPr="003837E6">
              <w:rPr>
                <w:rFonts w:ascii="Arial" w:hAnsi="Arial" w:cs="Arial"/>
              </w:rPr>
              <w:t>• Change Para 8.2.1 to “…includes above shops, which could</w:t>
            </w:r>
            <w:r>
              <w:rPr>
                <w:rFonts w:ascii="Arial" w:hAnsi="Arial" w:cs="Arial"/>
              </w:rPr>
              <w:t xml:space="preserve"> </w:t>
            </w:r>
            <w:r w:rsidRPr="003837E6">
              <w:rPr>
                <w:rFonts w:ascii="Arial" w:hAnsi="Arial" w:cs="Arial"/>
                <w:i/>
                <w:iCs/>
              </w:rPr>
              <w:t>support additional housing</w:t>
            </w:r>
            <w:r w:rsidRPr="003837E6">
              <w:rPr>
                <w:rFonts w:ascii="Arial" w:hAnsi="Arial" w:cs="Arial"/>
              </w:rPr>
              <w:t>.”</w:t>
            </w:r>
          </w:p>
          <w:p w14:paraId="1259C470" w14:textId="77777777" w:rsidR="003837E6" w:rsidRPr="003837E6" w:rsidRDefault="003837E6" w:rsidP="003837E6">
            <w:pPr>
              <w:rPr>
                <w:rFonts w:ascii="Arial" w:hAnsi="Arial" w:cs="Arial"/>
              </w:rPr>
            </w:pPr>
          </w:p>
          <w:p w14:paraId="2EA1A3AA" w14:textId="18D1B077" w:rsidR="003837E6" w:rsidRDefault="003837E6" w:rsidP="003837E6">
            <w:pPr>
              <w:rPr>
                <w:rFonts w:ascii="Arial" w:hAnsi="Arial" w:cs="Arial"/>
              </w:rPr>
            </w:pPr>
            <w:r w:rsidRPr="003837E6">
              <w:rPr>
                <w:rFonts w:ascii="Arial" w:hAnsi="Arial" w:cs="Arial"/>
              </w:rPr>
              <w:t>• Delete Para 8.2.2 and 8.2.3</w:t>
            </w:r>
          </w:p>
          <w:p w14:paraId="3F6B8C6A" w14:textId="77777777" w:rsidR="003837E6" w:rsidRPr="003837E6" w:rsidRDefault="003837E6" w:rsidP="003837E6">
            <w:pPr>
              <w:rPr>
                <w:rFonts w:ascii="Arial" w:hAnsi="Arial" w:cs="Arial"/>
              </w:rPr>
            </w:pPr>
          </w:p>
          <w:p w14:paraId="3737860A" w14:textId="61945CF7" w:rsidR="003837E6" w:rsidRDefault="003837E6" w:rsidP="003837E6">
            <w:pPr>
              <w:rPr>
                <w:rFonts w:ascii="Arial" w:hAnsi="Arial" w:cs="Arial"/>
              </w:rPr>
            </w:pPr>
            <w:r w:rsidRPr="003837E6">
              <w:rPr>
                <w:rFonts w:ascii="Arial" w:hAnsi="Arial" w:cs="Arial"/>
              </w:rPr>
              <w:t>• Change Para 8.2.4 to “HOU.01 Areas where this policy may apply</w:t>
            </w:r>
            <w:r>
              <w:rPr>
                <w:rFonts w:ascii="Arial" w:hAnsi="Arial" w:cs="Arial"/>
              </w:rPr>
              <w:t xml:space="preserve"> </w:t>
            </w:r>
            <w:r w:rsidRPr="003837E6">
              <w:rPr>
                <w:rFonts w:ascii="Arial" w:hAnsi="Arial" w:cs="Arial"/>
              </w:rPr>
              <w:t xml:space="preserve">could include </w:t>
            </w:r>
            <w:proofErr w:type="spellStart"/>
            <w:r w:rsidRPr="003837E6">
              <w:rPr>
                <w:rFonts w:ascii="Arial" w:hAnsi="Arial" w:cs="Arial"/>
              </w:rPr>
              <w:t>Deworth</w:t>
            </w:r>
            <w:proofErr w:type="spellEnd"/>
            <w:r w:rsidRPr="003837E6">
              <w:rPr>
                <w:rFonts w:ascii="Arial" w:hAnsi="Arial" w:cs="Arial"/>
              </w:rPr>
              <w:t xml:space="preserve"> Road.” (delete rest of Para)</w:t>
            </w:r>
          </w:p>
          <w:p w14:paraId="13BF4A8C" w14:textId="77777777" w:rsidR="003837E6" w:rsidRPr="003837E6" w:rsidRDefault="003837E6" w:rsidP="003837E6">
            <w:pPr>
              <w:rPr>
                <w:rFonts w:ascii="Arial" w:hAnsi="Arial" w:cs="Arial"/>
              </w:rPr>
            </w:pPr>
          </w:p>
          <w:p w14:paraId="6D5A059A" w14:textId="681E060C" w:rsidR="005746DB" w:rsidRPr="007C52E9" w:rsidRDefault="003837E6" w:rsidP="003837E6">
            <w:pPr>
              <w:rPr>
                <w:rFonts w:ascii="Arial" w:hAnsi="Arial" w:cs="Arial"/>
              </w:rPr>
            </w:pPr>
            <w:r w:rsidRPr="003837E6">
              <w:rPr>
                <w:rFonts w:ascii="Arial" w:hAnsi="Arial" w:cs="Arial"/>
              </w:rPr>
              <w:t>• Delete Para 8.2.5</w:t>
            </w:r>
          </w:p>
        </w:tc>
      </w:tr>
      <w:tr w:rsidR="005746DB" w:rsidRPr="007C52E9" w14:paraId="46A71663"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313D62AA" w14:textId="082A83F3" w:rsidR="005746DB" w:rsidRPr="007C52E9" w:rsidRDefault="005746DB">
            <w:pPr>
              <w:rPr>
                <w:rFonts w:ascii="Arial" w:hAnsi="Arial" w:cs="Arial"/>
              </w:rPr>
            </w:pPr>
            <w:r w:rsidRPr="007C52E9">
              <w:rPr>
                <w:rFonts w:ascii="Arial" w:hAnsi="Arial" w:cs="Arial"/>
              </w:rPr>
              <w:t xml:space="preserve">Policy </w:t>
            </w:r>
            <w:r w:rsidR="003837E6">
              <w:rPr>
                <w:rFonts w:ascii="Arial" w:hAnsi="Arial" w:cs="Arial"/>
              </w:rPr>
              <w:t>RES.01 – Residential Amenity</w:t>
            </w:r>
          </w:p>
        </w:tc>
        <w:tc>
          <w:tcPr>
            <w:tcW w:w="1559" w:type="dxa"/>
            <w:tcBorders>
              <w:top w:val="single" w:sz="4" w:space="0" w:color="auto"/>
              <w:left w:val="single" w:sz="4" w:space="0" w:color="auto"/>
              <w:bottom w:val="single" w:sz="4" w:space="0" w:color="auto"/>
              <w:right w:val="single" w:sz="4" w:space="0" w:color="auto"/>
            </w:tcBorders>
            <w:hideMark/>
          </w:tcPr>
          <w:p w14:paraId="1AFED420" w14:textId="04DC7DE3" w:rsidR="005746DB" w:rsidRPr="007C52E9" w:rsidRDefault="003837E6">
            <w:pPr>
              <w:rPr>
                <w:rFonts w:ascii="Arial" w:hAnsi="Arial" w:cs="Arial"/>
              </w:rPr>
            </w:pPr>
            <w:r>
              <w:rPr>
                <w:rFonts w:ascii="Arial" w:hAnsi="Arial" w:cs="Arial"/>
              </w:rPr>
              <w:t>72</w:t>
            </w:r>
          </w:p>
        </w:tc>
        <w:tc>
          <w:tcPr>
            <w:tcW w:w="9923" w:type="dxa"/>
            <w:tcBorders>
              <w:top w:val="single" w:sz="4" w:space="0" w:color="auto"/>
              <w:left w:val="single" w:sz="4" w:space="0" w:color="auto"/>
              <w:bottom w:val="single" w:sz="4" w:space="0" w:color="auto"/>
              <w:right w:val="single" w:sz="4" w:space="0" w:color="auto"/>
            </w:tcBorders>
          </w:tcPr>
          <w:p w14:paraId="4A0C6B86" w14:textId="68CC1130" w:rsidR="003837E6" w:rsidRPr="003837E6" w:rsidRDefault="003837E6" w:rsidP="003837E6">
            <w:pPr>
              <w:rPr>
                <w:rFonts w:ascii="Arial" w:hAnsi="Arial" w:cs="Arial"/>
                <w:i/>
                <w:iCs/>
              </w:rPr>
            </w:pPr>
            <w:r w:rsidRPr="003837E6">
              <w:rPr>
                <w:rFonts w:ascii="Arial" w:hAnsi="Arial" w:cs="Arial"/>
              </w:rPr>
              <w:t>• Change Policy RES.01 to “</w:t>
            </w:r>
            <w:r w:rsidRPr="003837E6">
              <w:rPr>
                <w:rFonts w:ascii="Arial" w:hAnsi="Arial" w:cs="Arial"/>
                <w:i/>
                <w:iCs/>
              </w:rPr>
              <w:t>Residential development should provide</w:t>
            </w:r>
            <w:r>
              <w:rPr>
                <w:rFonts w:ascii="Arial" w:hAnsi="Arial" w:cs="Arial"/>
                <w:i/>
                <w:iCs/>
              </w:rPr>
              <w:t xml:space="preserve"> </w:t>
            </w:r>
            <w:r w:rsidRPr="003837E6">
              <w:rPr>
                <w:rFonts w:ascii="Arial" w:hAnsi="Arial" w:cs="Arial"/>
                <w:i/>
                <w:iCs/>
              </w:rPr>
              <w:t>external amenity space that appears in keeping with local</w:t>
            </w:r>
            <w:r>
              <w:rPr>
                <w:rFonts w:ascii="Arial" w:hAnsi="Arial" w:cs="Arial"/>
                <w:i/>
                <w:iCs/>
              </w:rPr>
              <w:t xml:space="preserve"> </w:t>
            </w:r>
            <w:r w:rsidRPr="003837E6">
              <w:rPr>
                <w:rFonts w:ascii="Arial" w:hAnsi="Arial" w:cs="Arial"/>
                <w:i/>
                <w:iCs/>
              </w:rPr>
              <w:t>character and which respects privacy. Residential development</w:t>
            </w:r>
          </w:p>
          <w:p w14:paraId="7DCB31BE" w14:textId="6F69250C" w:rsidR="003837E6" w:rsidRDefault="003837E6" w:rsidP="003837E6">
            <w:pPr>
              <w:rPr>
                <w:rFonts w:ascii="Arial" w:hAnsi="Arial" w:cs="Arial"/>
              </w:rPr>
            </w:pPr>
            <w:r w:rsidRPr="003837E6">
              <w:rPr>
                <w:rFonts w:ascii="Arial" w:hAnsi="Arial" w:cs="Arial"/>
                <w:i/>
                <w:iCs/>
              </w:rPr>
              <w:t>should provide for recycling, including space for screening and</w:t>
            </w:r>
            <w:r>
              <w:rPr>
                <w:rFonts w:ascii="Arial" w:hAnsi="Arial" w:cs="Arial"/>
                <w:i/>
                <w:iCs/>
              </w:rPr>
              <w:t xml:space="preserve"> </w:t>
            </w:r>
            <w:r w:rsidRPr="003837E6">
              <w:rPr>
                <w:rFonts w:ascii="Arial" w:hAnsi="Arial" w:cs="Arial"/>
                <w:i/>
                <w:iCs/>
              </w:rPr>
              <w:t>storage</w:t>
            </w:r>
            <w:r w:rsidRPr="003837E6">
              <w:rPr>
                <w:rFonts w:ascii="Arial" w:hAnsi="Arial" w:cs="Arial"/>
              </w:rPr>
              <w:t>.”</w:t>
            </w:r>
          </w:p>
          <w:p w14:paraId="2FBF2583" w14:textId="77777777" w:rsidR="003837E6" w:rsidRPr="003837E6" w:rsidRDefault="003837E6" w:rsidP="003837E6">
            <w:pPr>
              <w:rPr>
                <w:rFonts w:ascii="Arial" w:hAnsi="Arial" w:cs="Arial"/>
              </w:rPr>
            </w:pPr>
          </w:p>
          <w:p w14:paraId="1D63096F" w14:textId="4FB429AB" w:rsidR="003837E6" w:rsidRDefault="003837E6" w:rsidP="003837E6">
            <w:pPr>
              <w:rPr>
                <w:rFonts w:ascii="Arial" w:hAnsi="Arial" w:cs="Arial"/>
              </w:rPr>
            </w:pPr>
            <w:r w:rsidRPr="003837E6">
              <w:rPr>
                <w:rFonts w:ascii="Arial" w:hAnsi="Arial" w:cs="Arial"/>
              </w:rPr>
              <w:t>• Remove bold annotation from supporting text</w:t>
            </w:r>
            <w:r>
              <w:rPr>
                <w:rFonts w:ascii="Arial" w:hAnsi="Arial" w:cs="Arial"/>
              </w:rPr>
              <w:t xml:space="preserve"> </w:t>
            </w:r>
          </w:p>
          <w:p w14:paraId="4DAF62B5" w14:textId="77777777" w:rsidR="003837E6" w:rsidRDefault="003837E6" w:rsidP="003837E6">
            <w:pPr>
              <w:rPr>
                <w:rFonts w:ascii="Arial" w:hAnsi="Arial" w:cs="Arial"/>
              </w:rPr>
            </w:pPr>
          </w:p>
          <w:p w14:paraId="3B36D1BB" w14:textId="682EFA2A" w:rsidR="003837E6" w:rsidRDefault="003837E6" w:rsidP="003837E6">
            <w:pPr>
              <w:rPr>
                <w:rFonts w:ascii="Arial" w:hAnsi="Arial" w:cs="Arial"/>
              </w:rPr>
            </w:pPr>
            <w:r w:rsidRPr="003837E6">
              <w:rPr>
                <w:rFonts w:ascii="Arial" w:hAnsi="Arial" w:cs="Arial"/>
              </w:rPr>
              <w:t>• Para 8.3.4, change last sentence to “</w:t>
            </w:r>
            <w:r w:rsidRPr="003837E6">
              <w:rPr>
                <w:rFonts w:ascii="Arial" w:hAnsi="Arial" w:cs="Arial"/>
                <w:i/>
                <w:iCs/>
              </w:rPr>
              <w:t>We recommend that</w:t>
            </w:r>
            <w:r>
              <w:rPr>
                <w:rFonts w:ascii="Arial" w:hAnsi="Arial" w:cs="Arial"/>
                <w:i/>
                <w:iCs/>
              </w:rPr>
              <w:t xml:space="preserve"> </w:t>
            </w:r>
            <w:r w:rsidRPr="003837E6">
              <w:rPr>
                <w:rFonts w:ascii="Arial" w:hAnsi="Arial" w:cs="Arial"/>
                <w:i/>
                <w:iCs/>
              </w:rPr>
              <w:t>development proposals consider good practice, as set out in</w:t>
            </w:r>
            <w:r>
              <w:rPr>
                <w:rFonts w:ascii="Arial" w:hAnsi="Arial" w:cs="Arial"/>
                <w:i/>
                <w:iCs/>
              </w:rPr>
              <w:t xml:space="preserve"> </w:t>
            </w:r>
            <w:r w:rsidRPr="003837E6">
              <w:rPr>
                <w:rFonts w:ascii="Arial" w:hAnsi="Arial" w:cs="Arial"/>
              </w:rPr>
              <w:t>Building…</w:t>
            </w:r>
          </w:p>
          <w:p w14:paraId="6D401D62" w14:textId="77777777" w:rsidR="003837E6" w:rsidRPr="003837E6" w:rsidRDefault="003837E6" w:rsidP="003837E6">
            <w:pPr>
              <w:rPr>
                <w:rFonts w:ascii="Arial" w:hAnsi="Arial" w:cs="Arial"/>
              </w:rPr>
            </w:pPr>
          </w:p>
          <w:p w14:paraId="713A06FF" w14:textId="4C7AC68B" w:rsidR="003837E6" w:rsidRDefault="003837E6" w:rsidP="003837E6">
            <w:pPr>
              <w:rPr>
                <w:rFonts w:ascii="Arial" w:hAnsi="Arial" w:cs="Arial"/>
              </w:rPr>
            </w:pPr>
            <w:r w:rsidRPr="003837E6">
              <w:rPr>
                <w:rFonts w:ascii="Arial" w:hAnsi="Arial" w:cs="Arial"/>
              </w:rPr>
              <w:t>• Change Para 8.3.5 to “</w:t>
            </w:r>
            <w:r w:rsidRPr="003837E6">
              <w:rPr>
                <w:rFonts w:ascii="Arial" w:hAnsi="Arial" w:cs="Arial"/>
                <w:i/>
                <w:iCs/>
              </w:rPr>
              <w:t>We would like to encourage developers to</w:t>
            </w:r>
            <w:r>
              <w:rPr>
                <w:rFonts w:ascii="Arial" w:hAnsi="Arial" w:cs="Arial"/>
                <w:i/>
                <w:iCs/>
              </w:rPr>
              <w:t xml:space="preserve"> </w:t>
            </w:r>
            <w:r w:rsidRPr="003837E6">
              <w:rPr>
                <w:rFonts w:ascii="Arial" w:hAnsi="Arial" w:cs="Arial"/>
                <w:i/>
                <w:iCs/>
              </w:rPr>
              <w:t>ensure that development does not result in unsightly and</w:t>
            </w:r>
            <w:r>
              <w:rPr>
                <w:rFonts w:ascii="Arial" w:hAnsi="Arial" w:cs="Arial"/>
                <w:i/>
                <w:iCs/>
              </w:rPr>
              <w:t xml:space="preserve"> </w:t>
            </w:r>
            <w:r w:rsidRPr="003837E6">
              <w:rPr>
                <w:rFonts w:ascii="Arial" w:hAnsi="Arial" w:cs="Arial"/>
                <w:i/>
                <w:iCs/>
              </w:rPr>
              <w:t>inappropriately placed bin and bike stores. Unsightly storage can</w:t>
            </w:r>
            <w:r>
              <w:rPr>
                <w:rFonts w:ascii="Arial" w:hAnsi="Arial" w:cs="Arial"/>
                <w:i/>
                <w:iCs/>
              </w:rPr>
              <w:t xml:space="preserve"> </w:t>
            </w:r>
            <w:r w:rsidRPr="003837E6">
              <w:rPr>
                <w:rFonts w:ascii="Arial" w:hAnsi="Arial" w:cs="Arial"/>
                <w:i/>
                <w:iCs/>
              </w:rPr>
              <w:t>harm both the amenity of neighbours and the street scene and we</w:t>
            </w:r>
            <w:r>
              <w:rPr>
                <w:rFonts w:ascii="Arial" w:hAnsi="Arial" w:cs="Arial"/>
                <w:i/>
                <w:iCs/>
              </w:rPr>
              <w:t xml:space="preserve"> </w:t>
            </w:r>
            <w:r w:rsidRPr="003837E6">
              <w:rPr>
                <w:rFonts w:ascii="Arial" w:hAnsi="Arial" w:cs="Arial"/>
                <w:i/>
                <w:iCs/>
              </w:rPr>
              <w:t>will seek to encourage appropriate bin and bike storage for all</w:t>
            </w:r>
            <w:r>
              <w:rPr>
                <w:rFonts w:ascii="Arial" w:hAnsi="Arial" w:cs="Arial"/>
                <w:i/>
                <w:iCs/>
              </w:rPr>
              <w:t xml:space="preserve"> </w:t>
            </w:r>
            <w:r w:rsidRPr="003837E6">
              <w:rPr>
                <w:rFonts w:ascii="Arial" w:hAnsi="Arial" w:cs="Arial"/>
                <w:i/>
                <w:iCs/>
              </w:rPr>
              <w:t>dwellings.</w:t>
            </w:r>
            <w:r w:rsidRPr="003837E6">
              <w:rPr>
                <w:rFonts w:ascii="Arial" w:hAnsi="Arial" w:cs="Arial"/>
              </w:rPr>
              <w:t>”</w:t>
            </w:r>
          </w:p>
          <w:p w14:paraId="1D1FB12B" w14:textId="77777777" w:rsidR="003837E6" w:rsidRPr="003837E6" w:rsidRDefault="003837E6" w:rsidP="003837E6">
            <w:pPr>
              <w:rPr>
                <w:rFonts w:ascii="Arial" w:hAnsi="Arial" w:cs="Arial"/>
              </w:rPr>
            </w:pPr>
          </w:p>
          <w:p w14:paraId="41076B76" w14:textId="5A2B4824" w:rsidR="005746DB" w:rsidRPr="007C52E9" w:rsidRDefault="003837E6" w:rsidP="003837E6">
            <w:pPr>
              <w:rPr>
                <w:rFonts w:ascii="Arial" w:hAnsi="Arial" w:cs="Arial"/>
              </w:rPr>
            </w:pPr>
            <w:r w:rsidRPr="003837E6">
              <w:rPr>
                <w:rFonts w:ascii="Arial" w:hAnsi="Arial" w:cs="Arial"/>
              </w:rPr>
              <w:t>• Delete Para 8.3.6, which repeats 8.3.4</w:t>
            </w:r>
          </w:p>
        </w:tc>
      </w:tr>
      <w:tr w:rsidR="005746DB" w:rsidRPr="007C52E9" w14:paraId="23CF1BA2"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13129EBF" w14:textId="0E425273" w:rsidR="005746DB" w:rsidRPr="007C52E9" w:rsidRDefault="005746DB">
            <w:pPr>
              <w:rPr>
                <w:rFonts w:ascii="Arial" w:hAnsi="Arial" w:cs="Arial"/>
              </w:rPr>
            </w:pPr>
            <w:r w:rsidRPr="007C52E9">
              <w:rPr>
                <w:rFonts w:ascii="Arial" w:hAnsi="Arial" w:cs="Arial"/>
              </w:rPr>
              <w:t xml:space="preserve">Policy </w:t>
            </w:r>
            <w:r w:rsidR="003837E6">
              <w:rPr>
                <w:rFonts w:ascii="Arial" w:hAnsi="Arial" w:cs="Arial"/>
              </w:rPr>
              <w:t>PUB.01 – Public Houses</w:t>
            </w:r>
          </w:p>
        </w:tc>
        <w:tc>
          <w:tcPr>
            <w:tcW w:w="1559" w:type="dxa"/>
            <w:tcBorders>
              <w:top w:val="single" w:sz="4" w:space="0" w:color="auto"/>
              <w:left w:val="single" w:sz="4" w:space="0" w:color="auto"/>
              <w:bottom w:val="single" w:sz="4" w:space="0" w:color="auto"/>
              <w:right w:val="single" w:sz="4" w:space="0" w:color="auto"/>
            </w:tcBorders>
            <w:hideMark/>
          </w:tcPr>
          <w:p w14:paraId="4C60C380" w14:textId="5F511537" w:rsidR="005746DB" w:rsidRPr="007C52E9" w:rsidRDefault="003837E6">
            <w:pPr>
              <w:rPr>
                <w:rFonts w:ascii="Arial" w:hAnsi="Arial" w:cs="Arial"/>
              </w:rPr>
            </w:pPr>
            <w:r>
              <w:rPr>
                <w:rFonts w:ascii="Arial" w:hAnsi="Arial" w:cs="Arial"/>
              </w:rPr>
              <w:t>75</w:t>
            </w:r>
          </w:p>
        </w:tc>
        <w:tc>
          <w:tcPr>
            <w:tcW w:w="9923" w:type="dxa"/>
            <w:tcBorders>
              <w:top w:val="single" w:sz="4" w:space="0" w:color="auto"/>
              <w:left w:val="single" w:sz="4" w:space="0" w:color="auto"/>
              <w:bottom w:val="single" w:sz="4" w:space="0" w:color="auto"/>
              <w:right w:val="single" w:sz="4" w:space="0" w:color="auto"/>
            </w:tcBorders>
            <w:hideMark/>
          </w:tcPr>
          <w:p w14:paraId="1288B986" w14:textId="0D08F772" w:rsidR="003837E6" w:rsidRDefault="003837E6" w:rsidP="003837E6">
            <w:pPr>
              <w:rPr>
                <w:rFonts w:ascii="Arial" w:hAnsi="Arial" w:cs="Arial"/>
              </w:rPr>
            </w:pPr>
            <w:r w:rsidRPr="003837E6">
              <w:rPr>
                <w:rFonts w:ascii="Arial" w:hAnsi="Arial" w:cs="Arial"/>
              </w:rPr>
              <w:t>• Change Policy PUB.01 to “</w:t>
            </w:r>
            <w:r w:rsidRPr="003837E6">
              <w:rPr>
                <w:rFonts w:ascii="Arial" w:hAnsi="Arial" w:cs="Arial"/>
                <w:i/>
                <w:iCs/>
              </w:rPr>
              <w:t>The loss of pubs to non-community uses</w:t>
            </w:r>
            <w:r>
              <w:rPr>
                <w:rFonts w:ascii="Arial" w:hAnsi="Arial" w:cs="Arial"/>
                <w:i/>
                <w:iCs/>
              </w:rPr>
              <w:t xml:space="preserve"> </w:t>
            </w:r>
            <w:r w:rsidRPr="003837E6">
              <w:rPr>
                <w:rFonts w:ascii="Arial" w:hAnsi="Arial" w:cs="Arial"/>
                <w:i/>
                <w:iCs/>
              </w:rPr>
              <w:t>will not be supported unless it can be demonstrated, further to 12</w:t>
            </w:r>
            <w:r>
              <w:rPr>
                <w:rFonts w:ascii="Arial" w:hAnsi="Arial" w:cs="Arial"/>
                <w:i/>
                <w:iCs/>
              </w:rPr>
              <w:t xml:space="preserve"> </w:t>
            </w:r>
            <w:r w:rsidRPr="003837E6">
              <w:rPr>
                <w:rFonts w:ascii="Arial" w:hAnsi="Arial" w:cs="Arial"/>
                <w:i/>
                <w:iCs/>
              </w:rPr>
              <w:t>months open and active marketing, that it would not be</w:t>
            </w:r>
            <w:r>
              <w:rPr>
                <w:rFonts w:ascii="Arial" w:hAnsi="Arial" w:cs="Arial"/>
                <w:i/>
                <w:iCs/>
              </w:rPr>
              <w:t xml:space="preserve"> </w:t>
            </w:r>
            <w:r w:rsidRPr="003837E6">
              <w:rPr>
                <w:rFonts w:ascii="Arial" w:hAnsi="Arial" w:cs="Arial"/>
                <w:i/>
                <w:iCs/>
              </w:rPr>
              <w:t>economically viable or feasible to retain the pub in its existing use</w:t>
            </w:r>
            <w:r>
              <w:rPr>
                <w:rFonts w:ascii="Arial" w:hAnsi="Arial" w:cs="Arial"/>
                <w:i/>
                <w:iCs/>
              </w:rPr>
              <w:t xml:space="preserve"> </w:t>
            </w:r>
            <w:r w:rsidRPr="003837E6">
              <w:rPr>
                <w:rFonts w:ascii="Arial" w:hAnsi="Arial" w:cs="Arial"/>
                <w:i/>
                <w:iCs/>
              </w:rPr>
              <w:t>and that there is no reasonable economically viable prospect of</w:t>
            </w:r>
            <w:r>
              <w:rPr>
                <w:rFonts w:ascii="Arial" w:hAnsi="Arial" w:cs="Arial"/>
                <w:i/>
                <w:iCs/>
              </w:rPr>
              <w:t xml:space="preserve"> </w:t>
            </w:r>
            <w:r w:rsidRPr="003837E6">
              <w:rPr>
                <w:rFonts w:ascii="Arial" w:hAnsi="Arial" w:cs="Arial"/>
                <w:i/>
                <w:iCs/>
              </w:rPr>
              <w:t>securing an alternative community use of the land or premises</w:t>
            </w:r>
            <w:r w:rsidRPr="003837E6">
              <w:rPr>
                <w:rFonts w:ascii="Arial" w:hAnsi="Arial" w:cs="Arial"/>
              </w:rPr>
              <w:t>.”</w:t>
            </w:r>
          </w:p>
          <w:p w14:paraId="2C098697" w14:textId="77777777" w:rsidR="003837E6" w:rsidRPr="003837E6" w:rsidRDefault="003837E6" w:rsidP="003837E6">
            <w:pPr>
              <w:rPr>
                <w:rFonts w:ascii="Arial" w:hAnsi="Arial" w:cs="Arial"/>
              </w:rPr>
            </w:pPr>
          </w:p>
          <w:p w14:paraId="22420F37" w14:textId="047D0ED9" w:rsidR="003837E6" w:rsidRDefault="003837E6" w:rsidP="003837E6">
            <w:pPr>
              <w:rPr>
                <w:rFonts w:ascii="Arial" w:hAnsi="Arial" w:cs="Arial"/>
              </w:rPr>
            </w:pPr>
            <w:r w:rsidRPr="003837E6">
              <w:rPr>
                <w:rFonts w:ascii="Arial" w:hAnsi="Arial" w:cs="Arial"/>
              </w:rPr>
              <w:t>• Delete last sentence of Para 9.1.6 (“It…P policies.”)</w:t>
            </w:r>
          </w:p>
          <w:p w14:paraId="4CAF52F4" w14:textId="77777777" w:rsidR="003837E6" w:rsidRPr="003837E6" w:rsidRDefault="003837E6" w:rsidP="003837E6">
            <w:pPr>
              <w:rPr>
                <w:rFonts w:ascii="Arial" w:hAnsi="Arial" w:cs="Arial"/>
              </w:rPr>
            </w:pPr>
          </w:p>
          <w:p w14:paraId="72F8FCB5" w14:textId="5B4E7A09" w:rsidR="005746DB" w:rsidRPr="007C52E9" w:rsidRDefault="003837E6" w:rsidP="003837E6">
            <w:pPr>
              <w:rPr>
                <w:rFonts w:ascii="Arial" w:hAnsi="Arial" w:cs="Arial"/>
              </w:rPr>
            </w:pPr>
            <w:r w:rsidRPr="003837E6">
              <w:rPr>
                <w:rFonts w:ascii="Arial" w:hAnsi="Arial" w:cs="Arial"/>
              </w:rPr>
              <w:t>• Para 9.2.3, end of line 4, delete “business”</w:t>
            </w:r>
          </w:p>
        </w:tc>
      </w:tr>
      <w:tr w:rsidR="005746DB" w:rsidRPr="007C52E9" w14:paraId="0C608E8A"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5B63DF81" w14:textId="56881638" w:rsidR="005746DB" w:rsidRPr="007C52E9" w:rsidRDefault="005746DB">
            <w:pPr>
              <w:rPr>
                <w:rFonts w:ascii="Arial" w:hAnsi="Arial" w:cs="Arial"/>
              </w:rPr>
            </w:pPr>
            <w:r w:rsidRPr="007C52E9">
              <w:rPr>
                <w:rFonts w:ascii="Arial" w:hAnsi="Arial" w:cs="Arial"/>
              </w:rPr>
              <w:lastRenderedPageBreak/>
              <w:t xml:space="preserve">Policy </w:t>
            </w:r>
            <w:r w:rsidR="004B58E5">
              <w:rPr>
                <w:rFonts w:ascii="Arial" w:hAnsi="Arial" w:cs="Arial"/>
              </w:rPr>
              <w:t>RET.01 – Retail and Small Business</w:t>
            </w:r>
          </w:p>
        </w:tc>
        <w:tc>
          <w:tcPr>
            <w:tcW w:w="1559" w:type="dxa"/>
            <w:tcBorders>
              <w:top w:val="single" w:sz="4" w:space="0" w:color="auto"/>
              <w:left w:val="single" w:sz="4" w:space="0" w:color="auto"/>
              <w:bottom w:val="single" w:sz="4" w:space="0" w:color="auto"/>
              <w:right w:val="single" w:sz="4" w:space="0" w:color="auto"/>
            </w:tcBorders>
            <w:hideMark/>
          </w:tcPr>
          <w:p w14:paraId="218246E9" w14:textId="752FEE1F" w:rsidR="005746DB" w:rsidRPr="007C52E9" w:rsidRDefault="004B58E5">
            <w:pPr>
              <w:rPr>
                <w:rFonts w:ascii="Arial" w:hAnsi="Arial" w:cs="Arial"/>
              </w:rPr>
            </w:pPr>
            <w:r>
              <w:rPr>
                <w:rFonts w:ascii="Arial" w:hAnsi="Arial" w:cs="Arial"/>
              </w:rPr>
              <w:t>78</w:t>
            </w:r>
          </w:p>
        </w:tc>
        <w:tc>
          <w:tcPr>
            <w:tcW w:w="9923" w:type="dxa"/>
            <w:tcBorders>
              <w:top w:val="single" w:sz="4" w:space="0" w:color="auto"/>
              <w:left w:val="single" w:sz="4" w:space="0" w:color="auto"/>
              <w:bottom w:val="single" w:sz="4" w:space="0" w:color="auto"/>
              <w:right w:val="single" w:sz="4" w:space="0" w:color="auto"/>
            </w:tcBorders>
          </w:tcPr>
          <w:p w14:paraId="5F621268" w14:textId="20580921" w:rsidR="004B58E5" w:rsidRPr="004B58E5" w:rsidRDefault="004B58E5" w:rsidP="004B58E5">
            <w:pPr>
              <w:rPr>
                <w:rFonts w:ascii="Arial" w:hAnsi="Arial" w:cs="Arial"/>
                <w:i/>
                <w:iCs/>
              </w:rPr>
            </w:pPr>
            <w:r w:rsidRPr="004B58E5">
              <w:rPr>
                <w:rFonts w:ascii="Arial" w:hAnsi="Arial" w:cs="Arial"/>
              </w:rPr>
              <w:t>• Change Policy RET.01 to “</w:t>
            </w:r>
            <w:r w:rsidRPr="004B58E5">
              <w:rPr>
                <w:rFonts w:ascii="Arial" w:hAnsi="Arial" w:cs="Arial"/>
                <w:i/>
                <w:iCs/>
              </w:rPr>
              <w:t>Local shops provide an important</w:t>
            </w:r>
            <w:r>
              <w:rPr>
                <w:rFonts w:ascii="Arial" w:hAnsi="Arial" w:cs="Arial"/>
                <w:i/>
                <w:iCs/>
              </w:rPr>
              <w:t xml:space="preserve"> </w:t>
            </w:r>
            <w:r w:rsidRPr="004B58E5">
              <w:rPr>
                <w:rFonts w:ascii="Arial" w:hAnsi="Arial" w:cs="Arial"/>
                <w:i/>
                <w:iCs/>
              </w:rPr>
              <w:t>community function and proposals that will support the vibrancy</w:t>
            </w:r>
            <w:r>
              <w:rPr>
                <w:rFonts w:ascii="Arial" w:hAnsi="Arial" w:cs="Arial"/>
                <w:i/>
                <w:iCs/>
              </w:rPr>
              <w:t xml:space="preserve"> </w:t>
            </w:r>
            <w:r w:rsidRPr="004B58E5">
              <w:rPr>
                <w:rFonts w:ascii="Arial" w:hAnsi="Arial" w:cs="Arial"/>
                <w:i/>
                <w:iCs/>
              </w:rPr>
              <w:t>and vitality of Local Centres and retail parades whilst respecting</w:t>
            </w:r>
          </w:p>
          <w:p w14:paraId="42857117" w14:textId="5F951AA9" w:rsidR="004B58E5" w:rsidRPr="004B58E5" w:rsidRDefault="004B58E5" w:rsidP="004B58E5">
            <w:pPr>
              <w:rPr>
                <w:rFonts w:ascii="Arial" w:hAnsi="Arial" w:cs="Arial"/>
                <w:i/>
                <w:iCs/>
              </w:rPr>
            </w:pPr>
            <w:r w:rsidRPr="004B58E5">
              <w:rPr>
                <w:rFonts w:ascii="Arial" w:hAnsi="Arial" w:cs="Arial"/>
                <w:i/>
                <w:iCs/>
              </w:rPr>
              <w:t>local character, residential amenity and highway safety will be</w:t>
            </w:r>
            <w:r>
              <w:rPr>
                <w:rFonts w:ascii="Arial" w:hAnsi="Arial" w:cs="Arial"/>
                <w:i/>
                <w:iCs/>
              </w:rPr>
              <w:t xml:space="preserve"> </w:t>
            </w:r>
            <w:r w:rsidRPr="004B58E5">
              <w:rPr>
                <w:rFonts w:ascii="Arial" w:hAnsi="Arial" w:cs="Arial"/>
                <w:i/>
                <w:iCs/>
              </w:rPr>
              <w:t>supported. The loss of shops and small-scale commercial units will</w:t>
            </w:r>
            <w:r>
              <w:rPr>
                <w:rFonts w:ascii="Arial" w:hAnsi="Arial" w:cs="Arial"/>
                <w:i/>
                <w:iCs/>
              </w:rPr>
              <w:t xml:space="preserve"> </w:t>
            </w:r>
            <w:r w:rsidRPr="004B58E5">
              <w:rPr>
                <w:rFonts w:ascii="Arial" w:hAnsi="Arial" w:cs="Arial"/>
                <w:i/>
                <w:iCs/>
              </w:rPr>
              <w:t>be resisted unless it can be demonstrated, further to twelve</w:t>
            </w:r>
          </w:p>
          <w:p w14:paraId="5FE0D2E2" w14:textId="37C8C4B1" w:rsidR="004B58E5" w:rsidRPr="004B58E5" w:rsidRDefault="004B58E5" w:rsidP="004B58E5">
            <w:pPr>
              <w:rPr>
                <w:rFonts w:ascii="Arial" w:hAnsi="Arial" w:cs="Arial"/>
                <w:i/>
                <w:iCs/>
              </w:rPr>
            </w:pPr>
            <w:r w:rsidRPr="004B58E5">
              <w:rPr>
                <w:rFonts w:ascii="Arial" w:hAnsi="Arial" w:cs="Arial"/>
                <w:i/>
                <w:iCs/>
              </w:rPr>
              <w:t>months open and active marketing, that retention in their current</w:t>
            </w:r>
            <w:r>
              <w:rPr>
                <w:rFonts w:ascii="Arial" w:hAnsi="Arial" w:cs="Arial"/>
                <w:i/>
                <w:iCs/>
              </w:rPr>
              <w:t xml:space="preserve"> </w:t>
            </w:r>
            <w:r w:rsidRPr="004B58E5">
              <w:rPr>
                <w:rFonts w:ascii="Arial" w:hAnsi="Arial" w:cs="Arial"/>
                <w:i/>
                <w:iCs/>
              </w:rPr>
              <w:t>use is not economically viable. Proposals for new shop fronts</w:t>
            </w:r>
            <w:r>
              <w:rPr>
                <w:rFonts w:ascii="Arial" w:hAnsi="Arial" w:cs="Arial"/>
                <w:i/>
                <w:iCs/>
              </w:rPr>
              <w:t xml:space="preserve"> </w:t>
            </w:r>
            <w:r w:rsidRPr="004B58E5">
              <w:rPr>
                <w:rFonts w:ascii="Arial" w:hAnsi="Arial" w:cs="Arial"/>
                <w:i/>
                <w:iCs/>
              </w:rPr>
              <w:t>should have regard to guidance set out in the Windsor Design</w:t>
            </w:r>
          </w:p>
          <w:p w14:paraId="4F072049" w14:textId="2C2E818F" w:rsidR="004B58E5" w:rsidRDefault="004B58E5" w:rsidP="004B58E5">
            <w:pPr>
              <w:rPr>
                <w:rFonts w:ascii="Arial" w:hAnsi="Arial" w:cs="Arial"/>
                <w:i/>
                <w:iCs/>
              </w:rPr>
            </w:pPr>
            <w:r w:rsidRPr="004B58E5">
              <w:rPr>
                <w:rFonts w:ascii="Arial" w:hAnsi="Arial" w:cs="Arial"/>
                <w:i/>
                <w:iCs/>
              </w:rPr>
              <w:t>Guide shop front section (see Appendix 4c).”</w:t>
            </w:r>
          </w:p>
          <w:p w14:paraId="0F2D1AD3" w14:textId="77777777" w:rsidR="004B58E5" w:rsidRPr="004B58E5" w:rsidRDefault="004B58E5" w:rsidP="004B58E5">
            <w:pPr>
              <w:rPr>
                <w:rFonts w:ascii="Arial" w:hAnsi="Arial" w:cs="Arial"/>
                <w:i/>
                <w:iCs/>
              </w:rPr>
            </w:pPr>
          </w:p>
          <w:p w14:paraId="5F6E77D8" w14:textId="506ADC41" w:rsidR="004B58E5" w:rsidRDefault="004B58E5" w:rsidP="004B58E5">
            <w:pPr>
              <w:rPr>
                <w:rFonts w:ascii="Arial" w:hAnsi="Arial" w:cs="Arial"/>
              </w:rPr>
            </w:pPr>
            <w:r w:rsidRPr="004B58E5">
              <w:rPr>
                <w:rFonts w:ascii="Arial" w:hAnsi="Arial" w:cs="Arial"/>
              </w:rPr>
              <w:t>• Remove bold annotation from supporting text</w:t>
            </w:r>
          </w:p>
          <w:p w14:paraId="2E908E05" w14:textId="77777777" w:rsidR="004B58E5" w:rsidRPr="004B58E5" w:rsidRDefault="004B58E5" w:rsidP="004B58E5">
            <w:pPr>
              <w:rPr>
                <w:rFonts w:ascii="Arial" w:hAnsi="Arial" w:cs="Arial"/>
              </w:rPr>
            </w:pPr>
          </w:p>
          <w:p w14:paraId="78326F6D" w14:textId="236684FD" w:rsidR="004B58E5" w:rsidRDefault="004B58E5" w:rsidP="004B58E5">
            <w:pPr>
              <w:rPr>
                <w:rFonts w:ascii="Arial" w:hAnsi="Arial" w:cs="Arial"/>
              </w:rPr>
            </w:pPr>
            <w:r w:rsidRPr="004B58E5">
              <w:rPr>
                <w:rFonts w:ascii="Arial" w:hAnsi="Arial" w:cs="Arial"/>
              </w:rPr>
              <w:t>• Para 9.3.6, change to “</w:t>
            </w:r>
            <w:r w:rsidRPr="004B58E5">
              <w:rPr>
                <w:rFonts w:ascii="Arial" w:hAnsi="Arial" w:cs="Arial"/>
                <w:i/>
                <w:iCs/>
              </w:rPr>
              <w:t xml:space="preserve">In some circumstances, </w:t>
            </w:r>
            <w:r w:rsidRPr="004B58E5">
              <w:rPr>
                <w:rFonts w:ascii="Arial" w:hAnsi="Arial" w:cs="Arial"/>
              </w:rPr>
              <w:t>national</w:t>
            </w:r>
            <w:r>
              <w:rPr>
                <w:rFonts w:ascii="Arial" w:hAnsi="Arial" w:cs="Arial"/>
              </w:rPr>
              <w:t xml:space="preserve"> </w:t>
            </w:r>
            <w:r w:rsidRPr="004B58E5">
              <w:rPr>
                <w:rFonts w:ascii="Arial" w:hAnsi="Arial" w:cs="Arial"/>
              </w:rPr>
              <w:t xml:space="preserve">policy…situation where businesses </w:t>
            </w:r>
            <w:r w:rsidRPr="004B58E5">
              <w:rPr>
                <w:rFonts w:ascii="Arial" w:hAnsi="Arial" w:cs="Arial"/>
                <w:i/>
                <w:iCs/>
              </w:rPr>
              <w:t xml:space="preserve">struggle </w:t>
            </w:r>
            <w:r w:rsidRPr="004B58E5">
              <w:rPr>
                <w:rFonts w:ascii="Arial" w:hAnsi="Arial" w:cs="Arial"/>
              </w:rPr>
              <w:t>to find premises…”</w:t>
            </w:r>
          </w:p>
          <w:p w14:paraId="2F0894D5" w14:textId="77777777" w:rsidR="004B58E5" w:rsidRPr="004B58E5" w:rsidRDefault="004B58E5" w:rsidP="004B58E5">
            <w:pPr>
              <w:rPr>
                <w:rFonts w:ascii="Arial" w:hAnsi="Arial" w:cs="Arial"/>
              </w:rPr>
            </w:pPr>
          </w:p>
          <w:p w14:paraId="41E993E5" w14:textId="77428EAF" w:rsidR="004B58E5" w:rsidRDefault="004B58E5" w:rsidP="004B58E5">
            <w:pPr>
              <w:rPr>
                <w:rFonts w:ascii="Arial" w:hAnsi="Arial" w:cs="Arial"/>
              </w:rPr>
            </w:pPr>
            <w:r w:rsidRPr="004B58E5">
              <w:rPr>
                <w:rFonts w:ascii="Arial" w:hAnsi="Arial" w:cs="Arial"/>
              </w:rPr>
              <w:t xml:space="preserve">• Para 9.3.8, second line, change to “…demand </w:t>
            </w:r>
            <w:r w:rsidRPr="004B58E5">
              <w:rPr>
                <w:rFonts w:ascii="Arial" w:hAnsi="Arial" w:cs="Arial"/>
                <w:i/>
                <w:iCs/>
              </w:rPr>
              <w:t xml:space="preserve">for </w:t>
            </w:r>
            <w:r w:rsidRPr="004B58E5">
              <w:rPr>
                <w:rFonts w:ascii="Arial" w:hAnsi="Arial" w:cs="Arial"/>
              </w:rPr>
              <w:t>the…”</w:t>
            </w:r>
          </w:p>
          <w:p w14:paraId="4F68D193" w14:textId="4F9B685E" w:rsidR="004B58E5" w:rsidRPr="004B58E5" w:rsidRDefault="004B58E5" w:rsidP="004B58E5">
            <w:pPr>
              <w:rPr>
                <w:rFonts w:ascii="Arial" w:hAnsi="Arial" w:cs="Arial"/>
              </w:rPr>
            </w:pPr>
          </w:p>
          <w:p w14:paraId="5B1F0756" w14:textId="7138C65C" w:rsidR="004B58E5" w:rsidRDefault="004B58E5" w:rsidP="004B58E5">
            <w:pPr>
              <w:rPr>
                <w:rFonts w:ascii="Arial" w:hAnsi="Arial" w:cs="Arial"/>
              </w:rPr>
            </w:pPr>
            <w:r w:rsidRPr="004B58E5">
              <w:rPr>
                <w:rFonts w:ascii="Arial" w:hAnsi="Arial" w:cs="Arial"/>
              </w:rPr>
              <w:t>• Delete Para 9.3.10 along with references to RET.01d) and RET.01e)</w:t>
            </w:r>
            <w:r>
              <w:rPr>
                <w:rFonts w:ascii="Arial" w:hAnsi="Arial" w:cs="Arial"/>
              </w:rPr>
              <w:t xml:space="preserve"> </w:t>
            </w:r>
            <w:r w:rsidRPr="004B58E5">
              <w:rPr>
                <w:rFonts w:ascii="Arial" w:hAnsi="Arial" w:cs="Arial"/>
              </w:rPr>
              <w:t>in Paras 9.3.11 and 9.3.14</w:t>
            </w:r>
          </w:p>
          <w:p w14:paraId="2A1EB6CD" w14:textId="77777777" w:rsidR="004B58E5" w:rsidRPr="004B58E5" w:rsidRDefault="004B58E5" w:rsidP="004B58E5">
            <w:pPr>
              <w:rPr>
                <w:rFonts w:ascii="Arial" w:hAnsi="Arial" w:cs="Arial"/>
              </w:rPr>
            </w:pPr>
          </w:p>
          <w:p w14:paraId="71D6E11C" w14:textId="199047D0" w:rsidR="004B58E5" w:rsidRDefault="004B58E5" w:rsidP="004B58E5">
            <w:pPr>
              <w:rPr>
                <w:rFonts w:ascii="Arial" w:hAnsi="Arial" w:cs="Arial"/>
              </w:rPr>
            </w:pPr>
            <w:r w:rsidRPr="004B58E5">
              <w:rPr>
                <w:rFonts w:ascii="Arial" w:hAnsi="Arial" w:cs="Arial"/>
              </w:rPr>
              <w:t>• Para 9.3.12, delete from fourth line to end of Para (“The</w:t>
            </w:r>
            <w:r>
              <w:rPr>
                <w:rFonts w:ascii="Arial" w:hAnsi="Arial" w:cs="Arial"/>
              </w:rPr>
              <w:t xml:space="preserve"> </w:t>
            </w:r>
            <w:r w:rsidRPr="004B58E5">
              <w:rPr>
                <w:rFonts w:ascii="Arial" w:hAnsi="Arial" w:cs="Arial"/>
              </w:rPr>
              <w:t>general…access”) which reads as a Policy, but which is not</w:t>
            </w:r>
          </w:p>
          <w:p w14:paraId="4F1FBF78" w14:textId="77777777" w:rsidR="004B58E5" w:rsidRPr="004B58E5" w:rsidRDefault="004B58E5" w:rsidP="004B58E5">
            <w:pPr>
              <w:rPr>
                <w:rFonts w:ascii="Arial" w:hAnsi="Arial" w:cs="Arial"/>
              </w:rPr>
            </w:pPr>
          </w:p>
          <w:p w14:paraId="41457D80" w14:textId="42EFADA2" w:rsidR="005746DB" w:rsidRPr="007C52E9" w:rsidRDefault="004B58E5">
            <w:pPr>
              <w:rPr>
                <w:rFonts w:ascii="Arial" w:hAnsi="Arial" w:cs="Arial"/>
              </w:rPr>
            </w:pPr>
            <w:r w:rsidRPr="004B58E5">
              <w:rPr>
                <w:rFonts w:ascii="Arial" w:hAnsi="Arial" w:cs="Arial"/>
              </w:rPr>
              <w:t>• Delete Paras 9.3.14 to 9.3.16. The Policy does not set out an</w:t>
            </w:r>
            <w:r>
              <w:rPr>
                <w:rFonts w:ascii="Arial" w:hAnsi="Arial" w:cs="Arial"/>
              </w:rPr>
              <w:t xml:space="preserve"> </w:t>
            </w:r>
            <w:r w:rsidRPr="004B58E5">
              <w:rPr>
                <w:rFonts w:ascii="Arial" w:hAnsi="Arial" w:cs="Arial"/>
              </w:rPr>
              <w:t>approach to such uses that has regard to national policy or</w:t>
            </w:r>
            <w:r>
              <w:rPr>
                <w:rFonts w:ascii="Arial" w:hAnsi="Arial" w:cs="Arial"/>
              </w:rPr>
              <w:t xml:space="preserve"> </w:t>
            </w:r>
            <w:r w:rsidRPr="004B58E5">
              <w:rPr>
                <w:rFonts w:ascii="Arial" w:hAnsi="Arial" w:cs="Arial"/>
              </w:rPr>
              <w:t>guidance</w:t>
            </w:r>
          </w:p>
        </w:tc>
      </w:tr>
      <w:tr w:rsidR="005746DB" w:rsidRPr="007C52E9" w14:paraId="00E7A9C8"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6F48F668" w14:textId="037D42F4" w:rsidR="005746DB" w:rsidRPr="007C52E9" w:rsidRDefault="005746DB">
            <w:pPr>
              <w:rPr>
                <w:rFonts w:ascii="Arial" w:hAnsi="Arial" w:cs="Arial"/>
              </w:rPr>
            </w:pPr>
            <w:r w:rsidRPr="007C52E9">
              <w:rPr>
                <w:rFonts w:ascii="Arial" w:hAnsi="Arial" w:cs="Arial"/>
              </w:rPr>
              <w:t xml:space="preserve">Policy </w:t>
            </w:r>
            <w:r w:rsidR="00E6709F">
              <w:rPr>
                <w:rFonts w:ascii="Arial" w:hAnsi="Arial" w:cs="Arial"/>
              </w:rPr>
              <w:t>DR.01</w:t>
            </w:r>
            <w:r w:rsidR="00A97047">
              <w:rPr>
                <w:rFonts w:ascii="Arial" w:hAnsi="Arial" w:cs="Arial"/>
              </w:rPr>
              <w:t xml:space="preserve"> – </w:t>
            </w:r>
            <w:r w:rsidR="00E6709F">
              <w:rPr>
                <w:rFonts w:ascii="Arial" w:hAnsi="Arial" w:cs="Arial"/>
              </w:rPr>
              <w:t xml:space="preserve"> </w:t>
            </w:r>
            <w:proofErr w:type="spellStart"/>
            <w:r w:rsidR="00E6709F">
              <w:rPr>
                <w:rFonts w:ascii="Arial" w:hAnsi="Arial" w:cs="Arial"/>
              </w:rPr>
              <w:t>Dedworth</w:t>
            </w:r>
            <w:proofErr w:type="spellEnd"/>
            <w:r w:rsidR="00E6709F">
              <w:rPr>
                <w:rFonts w:ascii="Arial" w:hAnsi="Arial" w:cs="Arial"/>
              </w:rPr>
              <w:t xml:space="preserve"> Road</w:t>
            </w:r>
          </w:p>
        </w:tc>
        <w:tc>
          <w:tcPr>
            <w:tcW w:w="1559" w:type="dxa"/>
            <w:tcBorders>
              <w:top w:val="single" w:sz="4" w:space="0" w:color="auto"/>
              <w:left w:val="single" w:sz="4" w:space="0" w:color="auto"/>
              <w:bottom w:val="single" w:sz="4" w:space="0" w:color="auto"/>
              <w:right w:val="single" w:sz="4" w:space="0" w:color="auto"/>
            </w:tcBorders>
            <w:hideMark/>
          </w:tcPr>
          <w:p w14:paraId="5D21EF69" w14:textId="20ABDD3C" w:rsidR="005746DB" w:rsidRPr="007C52E9" w:rsidRDefault="00E6709F">
            <w:pPr>
              <w:rPr>
                <w:rFonts w:ascii="Arial" w:hAnsi="Arial" w:cs="Arial"/>
              </w:rPr>
            </w:pPr>
            <w:r>
              <w:rPr>
                <w:rFonts w:ascii="Arial" w:hAnsi="Arial" w:cs="Arial"/>
              </w:rPr>
              <w:t>83</w:t>
            </w:r>
          </w:p>
        </w:tc>
        <w:tc>
          <w:tcPr>
            <w:tcW w:w="9923" w:type="dxa"/>
            <w:tcBorders>
              <w:top w:val="single" w:sz="4" w:space="0" w:color="auto"/>
              <w:left w:val="single" w:sz="4" w:space="0" w:color="auto"/>
              <w:bottom w:val="single" w:sz="4" w:space="0" w:color="auto"/>
              <w:right w:val="single" w:sz="4" w:space="0" w:color="auto"/>
            </w:tcBorders>
          </w:tcPr>
          <w:p w14:paraId="3FD6B864" w14:textId="21F2FBFA" w:rsidR="00A97047" w:rsidRDefault="00A97047" w:rsidP="00A97047">
            <w:pPr>
              <w:rPr>
                <w:rFonts w:ascii="Arial" w:hAnsi="Arial" w:cs="Arial"/>
              </w:rPr>
            </w:pPr>
            <w:r w:rsidRPr="00A97047">
              <w:rPr>
                <w:rFonts w:ascii="Arial" w:hAnsi="Arial" w:cs="Arial"/>
              </w:rPr>
              <w:t>• Delete Policy DR.01</w:t>
            </w:r>
          </w:p>
          <w:p w14:paraId="01B97BB1" w14:textId="77777777" w:rsidR="00A97047" w:rsidRPr="00A97047" w:rsidRDefault="00A97047" w:rsidP="00A97047">
            <w:pPr>
              <w:rPr>
                <w:rFonts w:ascii="Arial" w:hAnsi="Arial" w:cs="Arial"/>
              </w:rPr>
            </w:pPr>
          </w:p>
          <w:p w14:paraId="00127F73" w14:textId="1EFA62DB" w:rsidR="00A97047" w:rsidRDefault="00A97047" w:rsidP="00A97047">
            <w:pPr>
              <w:rPr>
                <w:rFonts w:ascii="Arial" w:hAnsi="Arial" w:cs="Arial"/>
              </w:rPr>
            </w:pPr>
            <w:r w:rsidRPr="00A97047">
              <w:rPr>
                <w:rFonts w:ascii="Arial" w:hAnsi="Arial" w:cs="Arial"/>
              </w:rPr>
              <w:t>• Para 10.1.1, change to “</w:t>
            </w:r>
            <w:r w:rsidRPr="00A97047">
              <w:rPr>
                <w:rFonts w:ascii="Arial" w:hAnsi="Arial" w:cs="Arial"/>
                <w:i/>
                <w:iCs/>
              </w:rPr>
              <w:t>The following place-based policy provides</w:t>
            </w:r>
            <w:r>
              <w:rPr>
                <w:rFonts w:ascii="Arial" w:hAnsi="Arial" w:cs="Arial"/>
                <w:i/>
                <w:iCs/>
              </w:rPr>
              <w:t xml:space="preserve"> </w:t>
            </w:r>
            <w:r w:rsidRPr="00A97047">
              <w:rPr>
                <w:rFonts w:ascii="Arial" w:hAnsi="Arial" w:cs="Arial"/>
                <w:i/>
                <w:iCs/>
              </w:rPr>
              <w:t>for a key place within the WNP area</w:t>
            </w:r>
            <w:r w:rsidRPr="00A97047">
              <w:rPr>
                <w:rFonts w:ascii="Arial" w:hAnsi="Arial" w:cs="Arial"/>
              </w:rPr>
              <w:t>.”</w:t>
            </w:r>
          </w:p>
          <w:p w14:paraId="06AF35D1" w14:textId="77777777" w:rsidR="00A97047" w:rsidRPr="00A97047" w:rsidRDefault="00A97047" w:rsidP="00A97047">
            <w:pPr>
              <w:rPr>
                <w:rFonts w:ascii="Arial" w:hAnsi="Arial" w:cs="Arial"/>
              </w:rPr>
            </w:pPr>
          </w:p>
          <w:p w14:paraId="60B005E3" w14:textId="0AB046A1" w:rsidR="00A97047" w:rsidRDefault="00A97047" w:rsidP="00A97047">
            <w:pPr>
              <w:rPr>
                <w:rFonts w:ascii="Arial" w:hAnsi="Arial" w:cs="Arial"/>
              </w:rPr>
            </w:pPr>
            <w:r w:rsidRPr="00A97047">
              <w:rPr>
                <w:rFonts w:ascii="Arial" w:hAnsi="Arial" w:cs="Arial"/>
              </w:rPr>
              <w:t>• Delete Paras 10..1.1 to 10.2.8 inclusive</w:t>
            </w:r>
          </w:p>
          <w:p w14:paraId="27924EB4" w14:textId="77777777" w:rsidR="00A97047" w:rsidRPr="00A97047" w:rsidRDefault="00A97047" w:rsidP="00A97047">
            <w:pPr>
              <w:rPr>
                <w:rFonts w:ascii="Arial" w:hAnsi="Arial" w:cs="Arial"/>
              </w:rPr>
            </w:pPr>
          </w:p>
          <w:p w14:paraId="5BDECEA0" w14:textId="32E21C6B" w:rsidR="00A97047" w:rsidRDefault="00A97047" w:rsidP="00A97047">
            <w:pPr>
              <w:rPr>
                <w:rFonts w:ascii="Arial" w:hAnsi="Arial" w:cs="Arial"/>
              </w:rPr>
            </w:pPr>
            <w:r w:rsidRPr="00A97047">
              <w:rPr>
                <w:rFonts w:ascii="Arial" w:hAnsi="Arial" w:cs="Arial"/>
              </w:rPr>
              <w:t>• Delete “10.1 Introduction”</w:t>
            </w:r>
          </w:p>
          <w:p w14:paraId="27690439" w14:textId="77777777" w:rsidR="00A97047" w:rsidRPr="00A97047" w:rsidRDefault="00A97047" w:rsidP="00A97047">
            <w:pPr>
              <w:rPr>
                <w:rFonts w:ascii="Arial" w:hAnsi="Arial" w:cs="Arial"/>
              </w:rPr>
            </w:pPr>
          </w:p>
          <w:p w14:paraId="2FBFF8A7" w14:textId="0DA9AC97" w:rsidR="005746DB" w:rsidRPr="007C52E9" w:rsidRDefault="00A97047" w:rsidP="00A97047">
            <w:pPr>
              <w:rPr>
                <w:rFonts w:ascii="Arial" w:hAnsi="Arial" w:cs="Arial"/>
              </w:rPr>
            </w:pPr>
            <w:r w:rsidRPr="00A97047">
              <w:rPr>
                <w:rFonts w:ascii="Arial" w:hAnsi="Arial" w:cs="Arial"/>
              </w:rPr>
              <w:t>• Delete Map 11</w:t>
            </w:r>
          </w:p>
        </w:tc>
      </w:tr>
      <w:tr w:rsidR="005746DB" w:rsidRPr="007C52E9" w14:paraId="1A260CF8"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52690E5C" w14:textId="6718BD3D" w:rsidR="005746DB" w:rsidRPr="007C52E9" w:rsidRDefault="005746DB">
            <w:pPr>
              <w:rPr>
                <w:rFonts w:ascii="Arial" w:hAnsi="Arial" w:cs="Arial"/>
              </w:rPr>
            </w:pPr>
            <w:r w:rsidRPr="007C52E9">
              <w:rPr>
                <w:rFonts w:ascii="Arial" w:hAnsi="Arial" w:cs="Arial"/>
              </w:rPr>
              <w:lastRenderedPageBreak/>
              <w:t xml:space="preserve">Policy </w:t>
            </w:r>
            <w:r w:rsidR="00A97047">
              <w:rPr>
                <w:rFonts w:ascii="Arial" w:hAnsi="Arial" w:cs="Arial"/>
              </w:rPr>
              <w:t xml:space="preserve">IH.01 – Former Imperial House and Police Station Quarter </w:t>
            </w:r>
          </w:p>
        </w:tc>
        <w:tc>
          <w:tcPr>
            <w:tcW w:w="1559" w:type="dxa"/>
            <w:tcBorders>
              <w:top w:val="single" w:sz="4" w:space="0" w:color="auto"/>
              <w:left w:val="single" w:sz="4" w:space="0" w:color="auto"/>
              <w:bottom w:val="single" w:sz="4" w:space="0" w:color="auto"/>
              <w:right w:val="single" w:sz="4" w:space="0" w:color="auto"/>
            </w:tcBorders>
            <w:hideMark/>
          </w:tcPr>
          <w:p w14:paraId="2358BBD0" w14:textId="3953D590" w:rsidR="005746DB" w:rsidRPr="007C52E9" w:rsidRDefault="00E26978">
            <w:pPr>
              <w:rPr>
                <w:rFonts w:ascii="Arial" w:hAnsi="Arial" w:cs="Arial"/>
              </w:rPr>
            </w:pPr>
            <w:r>
              <w:rPr>
                <w:rFonts w:ascii="Arial" w:hAnsi="Arial" w:cs="Arial"/>
              </w:rPr>
              <w:t>88</w:t>
            </w:r>
          </w:p>
        </w:tc>
        <w:tc>
          <w:tcPr>
            <w:tcW w:w="9923" w:type="dxa"/>
            <w:tcBorders>
              <w:top w:val="single" w:sz="4" w:space="0" w:color="auto"/>
              <w:left w:val="single" w:sz="4" w:space="0" w:color="auto"/>
              <w:bottom w:val="single" w:sz="4" w:space="0" w:color="auto"/>
              <w:right w:val="single" w:sz="4" w:space="0" w:color="auto"/>
            </w:tcBorders>
            <w:hideMark/>
          </w:tcPr>
          <w:p w14:paraId="7F7B4865" w14:textId="177D5C93" w:rsidR="00A97047" w:rsidRDefault="00A97047" w:rsidP="00A97047">
            <w:pPr>
              <w:rPr>
                <w:rFonts w:ascii="Arial" w:hAnsi="Arial" w:cs="Arial"/>
              </w:rPr>
            </w:pPr>
            <w:r w:rsidRPr="00A97047">
              <w:rPr>
                <w:rFonts w:ascii="Arial" w:hAnsi="Arial" w:cs="Arial"/>
              </w:rPr>
              <w:t xml:space="preserve">• Change Policy IH.01 to “a) </w:t>
            </w:r>
            <w:r w:rsidRPr="00A97047">
              <w:rPr>
                <w:rFonts w:ascii="Arial" w:hAnsi="Arial" w:cs="Arial"/>
                <w:i/>
                <w:iCs/>
              </w:rPr>
              <w:t>Future development proposals</w:t>
            </w:r>
            <w:r>
              <w:rPr>
                <w:rFonts w:ascii="Arial" w:hAnsi="Arial" w:cs="Arial"/>
                <w:i/>
                <w:iCs/>
              </w:rPr>
              <w:t xml:space="preserve"> </w:t>
            </w:r>
            <w:r w:rsidRPr="00A97047">
              <w:rPr>
                <w:rFonts w:ascii="Arial" w:hAnsi="Arial" w:cs="Arial"/>
                <w:i/>
                <w:iCs/>
              </w:rPr>
              <w:t>featuring both the site of the former Imperial House and Police</w:t>
            </w:r>
            <w:r>
              <w:rPr>
                <w:rFonts w:ascii="Arial" w:hAnsi="Arial" w:cs="Arial"/>
                <w:i/>
                <w:iCs/>
              </w:rPr>
              <w:t xml:space="preserve"> </w:t>
            </w:r>
            <w:r w:rsidRPr="00A97047">
              <w:rPr>
                <w:rFonts w:ascii="Arial" w:hAnsi="Arial" w:cs="Arial"/>
                <w:i/>
                <w:iCs/>
              </w:rPr>
              <w:t xml:space="preserve">Station site should include a masterplan to </w:t>
            </w:r>
            <w:r w:rsidRPr="00A97047">
              <w:rPr>
                <w:rFonts w:ascii="Arial" w:hAnsi="Arial" w:cs="Arial"/>
              </w:rPr>
              <w:t>show</w:t>
            </w:r>
            <w:r>
              <w:rPr>
                <w:rFonts w:ascii="Arial" w:hAnsi="Arial" w:cs="Arial"/>
              </w:rPr>
              <w:t xml:space="preserve"> </w:t>
            </w:r>
            <w:r w:rsidRPr="00A97047">
              <w:rPr>
                <w:rFonts w:ascii="Arial" w:hAnsi="Arial" w:cs="Arial"/>
              </w:rPr>
              <w:t>how…appearance criteria. b) Any revised proposals for</w:t>
            </w:r>
            <w:r>
              <w:rPr>
                <w:rFonts w:ascii="Arial" w:hAnsi="Arial" w:cs="Arial"/>
              </w:rPr>
              <w:t xml:space="preserve"> </w:t>
            </w:r>
            <w:r w:rsidRPr="00A97047">
              <w:rPr>
                <w:rFonts w:ascii="Arial" w:hAnsi="Arial" w:cs="Arial"/>
              </w:rPr>
              <w:t xml:space="preserve">redevelopment </w:t>
            </w:r>
            <w:r w:rsidRPr="00A97047">
              <w:rPr>
                <w:rFonts w:ascii="Arial" w:hAnsi="Arial" w:cs="Arial"/>
                <w:i/>
                <w:iCs/>
              </w:rPr>
              <w:t>should have regard to: safe and secure pedestrian</w:t>
            </w:r>
            <w:r>
              <w:rPr>
                <w:rFonts w:ascii="Arial" w:hAnsi="Arial" w:cs="Arial"/>
                <w:i/>
                <w:iCs/>
              </w:rPr>
              <w:t xml:space="preserve"> </w:t>
            </w:r>
            <w:r w:rsidRPr="00A97047">
              <w:rPr>
                <w:rFonts w:ascii="Arial" w:hAnsi="Arial" w:cs="Arial"/>
                <w:i/>
                <w:iCs/>
              </w:rPr>
              <w:t>and cycle connectivity; local character, including the green</w:t>
            </w:r>
            <w:r>
              <w:rPr>
                <w:rFonts w:ascii="Arial" w:hAnsi="Arial" w:cs="Arial"/>
                <w:i/>
                <w:iCs/>
              </w:rPr>
              <w:t xml:space="preserve"> </w:t>
            </w:r>
            <w:r w:rsidRPr="00A97047">
              <w:rPr>
                <w:rFonts w:ascii="Arial" w:hAnsi="Arial" w:cs="Arial"/>
                <w:i/>
                <w:iCs/>
              </w:rPr>
              <w:t>character of Alma Road and the scale and massing of</w:t>
            </w:r>
            <w:r>
              <w:rPr>
                <w:rFonts w:ascii="Arial" w:hAnsi="Arial" w:cs="Arial"/>
                <w:i/>
                <w:iCs/>
              </w:rPr>
              <w:t xml:space="preserve"> </w:t>
            </w:r>
            <w:r w:rsidRPr="00A97047">
              <w:rPr>
                <w:rFonts w:ascii="Arial" w:hAnsi="Arial" w:cs="Arial"/>
                <w:i/>
                <w:iCs/>
              </w:rPr>
              <w:t>neighbouring buildings; and the scope for “feature” buildings to</w:t>
            </w:r>
            <w:r>
              <w:rPr>
                <w:rFonts w:ascii="Arial" w:hAnsi="Arial" w:cs="Arial"/>
                <w:i/>
                <w:iCs/>
              </w:rPr>
              <w:t xml:space="preserve"> </w:t>
            </w:r>
            <w:r w:rsidRPr="00A97047">
              <w:rPr>
                <w:rFonts w:ascii="Arial" w:hAnsi="Arial" w:cs="Arial"/>
                <w:i/>
                <w:iCs/>
              </w:rPr>
              <w:t>create articulated views from St Mark’s Road to Alma Road</w:t>
            </w:r>
            <w:r w:rsidRPr="00A97047">
              <w:rPr>
                <w:rFonts w:ascii="Arial" w:hAnsi="Arial" w:cs="Arial"/>
              </w:rPr>
              <w:t>.”</w:t>
            </w:r>
          </w:p>
          <w:p w14:paraId="3F553544" w14:textId="77777777" w:rsidR="00A97047" w:rsidRPr="00A97047" w:rsidRDefault="00A97047" w:rsidP="00A97047">
            <w:pPr>
              <w:rPr>
                <w:rFonts w:ascii="Arial" w:hAnsi="Arial" w:cs="Arial"/>
              </w:rPr>
            </w:pPr>
          </w:p>
          <w:p w14:paraId="37954C9E" w14:textId="42E93E94" w:rsidR="00A97047" w:rsidRDefault="00A97047" w:rsidP="00A97047">
            <w:pPr>
              <w:rPr>
                <w:rFonts w:ascii="Arial" w:hAnsi="Arial" w:cs="Arial"/>
              </w:rPr>
            </w:pPr>
            <w:r w:rsidRPr="00A97047">
              <w:rPr>
                <w:rFonts w:ascii="Arial" w:hAnsi="Arial" w:cs="Arial"/>
              </w:rPr>
              <w:t xml:space="preserve">• Para 10.3.2, change to “brownfield </w:t>
            </w:r>
            <w:r w:rsidRPr="00A97047">
              <w:rPr>
                <w:rFonts w:ascii="Arial" w:hAnsi="Arial" w:cs="Arial"/>
                <w:i/>
                <w:iCs/>
              </w:rPr>
              <w:t xml:space="preserve">site </w:t>
            </w:r>
            <w:r w:rsidRPr="00A97047">
              <w:rPr>
                <w:rFonts w:ascii="Arial" w:hAnsi="Arial" w:cs="Arial"/>
              </w:rPr>
              <w:t>in”</w:t>
            </w:r>
          </w:p>
          <w:p w14:paraId="09129B8C" w14:textId="77777777" w:rsidR="00A97047" w:rsidRPr="00A97047" w:rsidRDefault="00A97047" w:rsidP="00A97047">
            <w:pPr>
              <w:rPr>
                <w:rFonts w:ascii="Arial" w:hAnsi="Arial" w:cs="Arial"/>
              </w:rPr>
            </w:pPr>
          </w:p>
          <w:p w14:paraId="748BAEE6" w14:textId="18333DD8" w:rsidR="00A97047" w:rsidRDefault="00A97047" w:rsidP="00A97047">
            <w:pPr>
              <w:rPr>
                <w:rFonts w:ascii="Arial" w:hAnsi="Arial" w:cs="Arial"/>
              </w:rPr>
            </w:pPr>
            <w:r w:rsidRPr="00A97047">
              <w:rPr>
                <w:rFonts w:ascii="Arial" w:hAnsi="Arial" w:cs="Arial"/>
              </w:rPr>
              <w:t xml:space="preserve">• Para 10.3.4, change to “…site is in employment </w:t>
            </w:r>
            <w:r w:rsidRPr="00A97047">
              <w:rPr>
                <w:rFonts w:ascii="Arial" w:hAnsi="Arial" w:cs="Arial"/>
                <w:i/>
                <w:iCs/>
              </w:rPr>
              <w:t>use and RBWM</w:t>
            </w:r>
            <w:r>
              <w:rPr>
                <w:rFonts w:ascii="Arial" w:hAnsi="Arial" w:cs="Arial"/>
                <w:i/>
                <w:iCs/>
              </w:rPr>
              <w:t xml:space="preserve"> </w:t>
            </w:r>
            <w:r w:rsidRPr="00A97047">
              <w:rPr>
                <w:rFonts w:ascii="Arial" w:hAnsi="Arial" w:cs="Arial"/>
                <w:i/>
                <w:iCs/>
              </w:rPr>
              <w:t xml:space="preserve">has identified </w:t>
            </w:r>
            <w:r w:rsidRPr="00A97047">
              <w:rPr>
                <w:rFonts w:ascii="Arial" w:hAnsi="Arial" w:cs="Arial"/>
              </w:rPr>
              <w:t>the site…</w:t>
            </w:r>
          </w:p>
          <w:p w14:paraId="00D83CE6" w14:textId="77777777" w:rsidR="00A97047" w:rsidRPr="00A97047" w:rsidRDefault="00A97047" w:rsidP="00A97047">
            <w:pPr>
              <w:rPr>
                <w:rFonts w:ascii="Arial" w:hAnsi="Arial" w:cs="Arial"/>
              </w:rPr>
            </w:pPr>
          </w:p>
          <w:p w14:paraId="55CBC02A" w14:textId="77777777" w:rsidR="005746DB" w:rsidRDefault="00A97047" w:rsidP="00A97047">
            <w:pPr>
              <w:rPr>
                <w:rFonts w:ascii="Arial" w:hAnsi="Arial" w:cs="Arial"/>
              </w:rPr>
            </w:pPr>
            <w:r w:rsidRPr="00A97047">
              <w:rPr>
                <w:rFonts w:ascii="Arial" w:hAnsi="Arial" w:cs="Arial"/>
              </w:rPr>
              <w:t>• Delete Para 10.3.5</w:t>
            </w:r>
          </w:p>
          <w:p w14:paraId="548167A1" w14:textId="77777777" w:rsidR="00E26978" w:rsidRPr="00E26978" w:rsidRDefault="00E26978" w:rsidP="00A97047">
            <w:pPr>
              <w:rPr>
                <w:rFonts w:ascii="Arial" w:hAnsi="Arial" w:cs="Arial"/>
              </w:rPr>
            </w:pPr>
          </w:p>
          <w:p w14:paraId="40AB1850" w14:textId="57BCB588" w:rsidR="00E26978" w:rsidRDefault="00E26978" w:rsidP="00E26978">
            <w:pPr>
              <w:rPr>
                <w:rFonts w:ascii="Arial" w:hAnsi="Arial" w:cs="Arial"/>
              </w:rPr>
            </w:pPr>
            <w:r w:rsidRPr="00E26978">
              <w:rPr>
                <w:rFonts w:ascii="Arial" w:hAnsi="Arial" w:cs="Arial"/>
              </w:rPr>
              <w:t>• Para 10.3.6, delete text and replace with “</w:t>
            </w:r>
            <w:r w:rsidRPr="00E26978">
              <w:rPr>
                <w:rFonts w:ascii="Arial" w:hAnsi="Arial" w:cs="Arial"/>
                <w:i/>
                <w:iCs/>
              </w:rPr>
              <w:t>A mixed use</w:t>
            </w:r>
            <w:r>
              <w:rPr>
                <w:rFonts w:ascii="Arial" w:hAnsi="Arial" w:cs="Arial"/>
                <w:i/>
                <w:iCs/>
              </w:rPr>
              <w:t xml:space="preserve"> </w:t>
            </w:r>
            <w:r w:rsidRPr="00E26978">
              <w:rPr>
                <w:rFonts w:ascii="Arial" w:hAnsi="Arial" w:cs="Arial"/>
                <w:i/>
                <w:iCs/>
              </w:rPr>
              <w:t>development at part of the site was recently approved on appeal.</w:t>
            </w:r>
            <w:r w:rsidRPr="00E26978">
              <w:rPr>
                <w:rFonts w:ascii="Arial" w:hAnsi="Arial" w:cs="Arial"/>
              </w:rPr>
              <w:t>”</w:t>
            </w:r>
            <w:r>
              <w:rPr>
                <w:rFonts w:ascii="Arial" w:hAnsi="Arial" w:cs="Arial"/>
              </w:rPr>
              <w:t xml:space="preserve"> </w:t>
            </w:r>
            <w:r w:rsidRPr="00E26978">
              <w:rPr>
                <w:rFonts w:ascii="Arial" w:hAnsi="Arial" w:cs="Arial"/>
              </w:rPr>
              <w:t>(And provide footnote to this sentence, referencing</w:t>
            </w:r>
            <w:r>
              <w:rPr>
                <w:rFonts w:ascii="Arial" w:hAnsi="Arial" w:cs="Arial"/>
              </w:rPr>
              <w:t xml:space="preserve"> </w:t>
            </w:r>
            <w:r w:rsidRPr="00E26978">
              <w:rPr>
                <w:rFonts w:ascii="Arial" w:hAnsi="Arial" w:cs="Arial"/>
              </w:rPr>
              <w:t>APP/T0355/W/18/3203764)</w:t>
            </w:r>
          </w:p>
          <w:p w14:paraId="7D8D09CE" w14:textId="77777777" w:rsidR="00E26978" w:rsidRPr="00E26978" w:rsidRDefault="00E26978" w:rsidP="00E26978">
            <w:pPr>
              <w:rPr>
                <w:rFonts w:ascii="Arial" w:hAnsi="Arial" w:cs="Arial"/>
              </w:rPr>
            </w:pPr>
          </w:p>
          <w:p w14:paraId="7ED08F1F" w14:textId="26BE1727" w:rsidR="00E26978" w:rsidRDefault="00E26978" w:rsidP="00E26978">
            <w:pPr>
              <w:rPr>
                <w:rFonts w:ascii="Arial" w:hAnsi="Arial" w:cs="Arial"/>
              </w:rPr>
            </w:pPr>
            <w:r w:rsidRPr="00E26978">
              <w:rPr>
                <w:rFonts w:ascii="Arial" w:hAnsi="Arial" w:cs="Arial"/>
              </w:rPr>
              <w:t>• Delete Para 10.3.7 and 10.3.8</w:t>
            </w:r>
          </w:p>
          <w:p w14:paraId="658AFB9F" w14:textId="77777777" w:rsidR="00E26978" w:rsidRPr="00E26978" w:rsidRDefault="00E26978" w:rsidP="00E26978">
            <w:pPr>
              <w:rPr>
                <w:rFonts w:ascii="Arial" w:hAnsi="Arial" w:cs="Arial"/>
              </w:rPr>
            </w:pPr>
          </w:p>
          <w:p w14:paraId="220FA534" w14:textId="1FE3F567" w:rsidR="00E26978" w:rsidRDefault="00E26978" w:rsidP="00E26978">
            <w:pPr>
              <w:rPr>
                <w:rFonts w:ascii="Arial" w:hAnsi="Arial" w:cs="Arial"/>
              </w:rPr>
            </w:pPr>
            <w:r w:rsidRPr="00E26978">
              <w:rPr>
                <w:rFonts w:ascii="Arial" w:hAnsi="Arial" w:cs="Arial"/>
              </w:rPr>
              <w:t xml:space="preserve">• Para 10.3.10, change to “a </w:t>
            </w:r>
            <w:r w:rsidRPr="00E26978">
              <w:rPr>
                <w:rFonts w:ascii="Arial" w:hAnsi="Arial" w:cs="Arial"/>
                <w:i/>
                <w:iCs/>
              </w:rPr>
              <w:t xml:space="preserve">Business </w:t>
            </w:r>
            <w:r w:rsidRPr="00E26978">
              <w:rPr>
                <w:rFonts w:ascii="Arial" w:hAnsi="Arial" w:cs="Arial"/>
              </w:rPr>
              <w:t>Area”</w:t>
            </w:r>
          </w:p>
          <w:p w14:paraId="074A46D0" w14:textId="77777777" w:rsidR="00E26978" w:rsidRPr="00E26978" w:rsidRDefault="00E26978" w:rsidP="00E26978">
            <w:pPr>
              <w:rPr>
                <w:rFonts w:ascii="Arial" w:hAnsi="Arial" w:cs="Arial"/>
              </w:rPr>
            </w:pPr>
          </w:p>
          <w:p w14:paraId="1E29D815" w14:textId="4D4188FE" w:rsidR="00E26978" w:rsidRPr="007C52E9" w:rsidRDefault="00E26978" w:rsidP="00E26978">
            <w:pPr>
              <w:rPr>
                <w:rFonts w:ascii="Arial" w:hAnsi="Arial" w:cs="Arial"/>
              </w:rPr>
            </w:pPr>
            <w:r w:rsidRPr="00E26978">
              <w:rPr>
                <w:rFonts w:ascii="Arial" w:hAnsi="Arial" w:cs="Arial"/>
              </w:rPr>
              <w:t>• Delete Paras 10.3.12 to 10.3.19, inclusive</w:t>
            </w:r>
          </w:p>
        </w:tc>
      </w:tr>
      <w:tr w:rsidR="005746DB" w:rsidRPr="007C52E9" w14:paraId="07D889D0"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40CC464F" w14:textId="6A5B8FF3" w:rsidR="005746DB" w:rsidRPr="007C52E9" w:rsidRDefault="005746DB">
            <w:pPr>
              <w:rPr>
                <w:rFonts w:ascii="Arial" w:hAnsi="Arial" w:cs="Arial"/>
              </w:rPr>
            </w:pPr>
            <w:r w:rsidRPr="007C52E9">
              <w:rPr>
                <w:rFonts w:ascii="Arial" w:hAnsi="Arial" w:cs="Arial"/>
              </w:rPr>
              <w:t xml:space="preserve">Policy </w:t>
            </w:r>
            <w:r w:rsidR="00E26978">
              <w:rPr>
                <w:rFonts w:ascii="Arial" w:hAnsi="Arial" w:cs="Arial"/>
              </w:rPr>
              <w:t xml:space="preserve">LEGO.01 – Legoland </w:t>
            </w:r>
          </w:p>
        </w:tc>
        <w:tc>
          <w:tcPr>
            <w:tcW w:w="1559" w:type="dxa"/>
            <w:tcBorders>
              <w:top w:val="single" w:sz="4" w:space="0" w:color="auto"/>
              <w:left w:val="single" w:sz="4" w:space="0" w:color="auto"/>
              <w:bottom w:val="single" w:sz="4" w:space="0" w:color="auto"/>
              <w:right w:val="single" w:sz="4" w:space="0" w:color="auto"/>
            </w:tcBorders>
            <w:hideMark/>
          </w:tcPr>
          <w:p w14:paraId="77B211B9" w14:textId="44F0ADDD" w:rsidR="005746DB" w:rsidRPr="007C52E9" w:rsidRDefault="00E26978">
            <w:pPr>
              <w:rPr>
                <w:rFonts w:ascii="Arial" w:hAnsi="Arial" w:cs="Arial"/>
              </w:rPr>
            </w:pPr>
            <w:r>
              <w:rPr>
                <w:rFonts w:ascii="Arial" w:hAnsi="Arial" w:cs="Arial"/>
              </w:rPr>
              <w:t>93</w:t>
            </w:r>
          </w:p>
        </w:tc>
        <w:tc>
          <w:tcPr>
            <w:tcW w:w="9923" w:type="dxa"/>
            <w:tcBorders>
              <w:top w:val="single" w:sz="4" w:space="0" w:color="auto"/>
              <w:left w:val="single" w:sz="4" w:space="0" w:color="auto"/>
              <w:bottom w:val="single" w:sz="4" w:space="0" w:color="auto"/>
              <w:right w:val="single" w:sz="4" w:space="0" w:color="auto"/>
            </w:tcBorders>
            <w:hideMark/>
          </w:tcPr>
          <w:p w14:paraId="5CFFC868" w14:textId="01827B8E" w:rsidR="00E26978" w:rsidRDefault="00E26978" w:rsidP="00E26978">
            <w:pPr>
              <w:rPr>
                <w:rFonts w:ascii="Arial" w:hAnsi="Arial" w:cs="Arial"/>
              </w:rPr>
            </w:pPr>
            <w:r w:rsidRPr="00E26978">
              <w:rPr>
                <w:rFonts w:ascii="Arial" w:hAnsi="Arial" w:cs="Arial"/>
              </w:rPr>
              <w:t>• Delete Policy LEGO.01</w:t>
            </w:r>
          </w:p>
          <w:p w14:paraId="05CA98FB" w14:textId="77777777" w:rsidR="00E26978" w:rsidRPr="00E26978" w:rsidRDefault="00E26978" w:rsidP="00E26978">
            <w:pPr>
              <w:rPr>
                <w:rFonts w:ascii="Arial" w:hAnsi="Arial" w:cs="Arial"/>
              </w:rPr>
            </w:pPr>
          </w:p>
          <w:p w14:paraId="6E7931F6" w14:textId="5BB81E36" w:rsidR="005746DB" w:rsidRPr="007C52E9" w:rsidRDefault="00E26978" w:rsidP="00E26978">
            <w:pPr>
              <w:rPr>
                <w:rFonts w:ascii="Arial" w:hAnsi="Arial" w:cs="Arial"/>
              </w:rPr>
            </w:pPr>
            <w:r w:rsidRPr="00E26978">
              <w:rPr>
                <w:rFonts w:ascii="Arial" w:hAnsi="Arial" w:cs="Arial"/>
              </w:rPr>
              <w:t>• Delete pages 92 to 95, inclusive</w:t>
            </w:r>
          </w:p>
        </w:tc>
      </w:tr>
      <w:tr w:rsidR="005746DB" w:rsidRPr="007C52E9" w14:paraId="41FA5EC6"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192BAF94" w14:textId="7C50FF3B" w:rsidR="005746DB" w:rsidRPr="007C52E9" w:rsidRDefault="005746DB">
            <w:pPr>
              <w:rPr>
                <w:rFonts w:ascii="Arial" w:hAnsi="Arial" w:cs="Arial"/>
              </w:rPr>
            </w:pPr>
            <w:r w:rsidRPr="007C52E9">
              <w:rPr>
                <w:rFonts w:ascii="Arial" w:hAnsi="Arial" w:cs="Arial"/>
              </w:rPr>
              <w:t xml:space="preserve">Policy </w:t>
            </w:r>
            <w:r w:rsidR="00E26978">
              <w:rPr>
                <w:rFonts w:ascii="Arial" w:hAnsi="Arial" w:cs="Arial"/>
              </w:rPr>
              <w:t xml:space="preserve">RAC.01 – Royal Windsor Racecourse </w:t>
            </w:r>
          </w:p>
        </w:tc>
        <w:tc>
          <w:tcPr>
            <w:tcW w:w="1559" w:type="dxa"/>
            <w:tcBorders>
              <w:top w:val="single" w:sz="4" w:space="0" w:color="auto"/>
              <w:left w:val="single" w:sz="4" w:space="0" w:color="auto"/>
              <w:bottom w:val="single" w:sz="4" w:space="0" w:color="auto"/>
              <w:right w:val="single" w:sz="4" w:space="0" w:color="auto"/>
            </w:tcBorders>
            <w:hideMark/>
          </w:tcPr>
          <w:p w14:paraId="3BFB9164" w14:textId="17D85526" w:rsidR="005746DB" w:rsidRPr="007C52E9" w:rsidRDefault="00E26978">
            <w:pPr>
              <w:rPr>
                <w:rFonts w:ascii="Arial" w:hAnsi="Arial" w:cs="Arial"/>
              </w:rPr>
            </w:pPr>
            <w:r>
              <w:rPr>
                <w:rFonts w:ascii="Arial" w:hAnsi="Arial" w:cs="Arial"/>
              </w:rPr>
              <w:t>97</w:t>
            </w:r>
          </w:p>
        </w:tc>
        <w:tc>
          <w:tcPr>
            <w:tcW w:w="9923" w:type="dxa"/>
            <w:tcBorders>
              <w:top w:val="single" w:sz="4" w:space="0" w:color="auto"/>
              <w:left w:val="single" w:sz="4" w:space="0" w:color="auto"/>
              <w:bottom w:val="single" w:sz="4" w:space="0" w:color="auto"/>
              <w:right w:val="single" w:sz="4" w:space="0" w:color="auto"/>
            </w:tcBorders>
          </w:tcPr>
          <w:p w14:paraId="66EADA88" w14:textId="08AF902D" w:rsidR="00E26978" w:rsidRDefault="00E26978" w:rsidP="00E26978">
            <w:pPr>
              <w:rPr>
                <w:rFonts w:ascii="Arial" w:hAnsi="Arial" w:cs="Arial"/>
              </w:rPr>
            </w:pPr>
            <w:r w:rsidRPr="00E26978">
              <w:rPr>
                <w:rFonts w:ascii="Arial" w:hAnsi="Arial" w:cs="Arial"/>
              </w:rPr>
              <w:t>• Delete Policy RAC.01</w:t>
            </w:r>
          </w:p>
          <w:p w14:paraId="523ABFF3" w14:textId="77777777" w:rsidR="00E26978" w:rsidRPr="00E26978" w:rsidRDefault="00E26978" w:rsidP="00E26978">
            <w:pPr>
              <w:rPr>
                <w:rFonts w:ascii="Arial" w:hAnsi="Arial" w:cs="Arial"/>
              </w:rPr>
            </w:pPr>
          </w:p>
          <w:p w14:paraId="520BC502" w14:textId="5ACE7111" w:rsidR="005746DB" w:rsidRPr="007C52E9" w:rsidRDefault="00E26978" w:rsidP="00E26978">
            <w:pPr>
              <w:rPr>
                <w:rFonts w:ascii="Arial" w:hAnsi="Arial" w:cs="Arial"/>
              </w:rPr>
            </w:pPr>
            <w:r w:rsidRPr="00E26978">
              <w:rPr>
                <w:rFonts w:ascii="Arial" w:hAnsi="Arial" w:cs="Arial"/>
              </w:rPr>
              <w:t>• Delete Pages 96-98 inclusive</w:t>
            </w:r>
          </w:p>
        </w:tc>
      </w:tr>
      <w:tr w:rsidR="005746DB" w:rsidRPr="007C52E9" w14:paraId="64B140F8"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3D129BE2" w14:textId="5F61DCB8" w:rsidR="005746DB" w:rsidRPr="007C52E9" w:rsidRDefault="00E26978">
            <w:pPr>
              <w:rPr>
                <w:rFonts w:ascii="Arial" w:hAnsi="Arial" w:cs="Arial"/>
              </w:rPr>
            </w:pPr>
            <w:r w:rsidRPr="007C52E9">
              <w:rPr>
                <w:rFonts w:ascii="Arial" w:hAnsi="Arial" w:cs="Arial"/>
              </w:rPr>
              <w:t xml:space="preserve">Policy </w:t>
            </w:r>
            <w:r>
              <w:rPr>
                <w:rFonts w:ascii="Arial" w:hAnsi="Arial" w:cs="Arial"/>
              </w:rPr>
              <w:t>CIL.01 – CIL and S106 Funding</w:t>
            </w:r>
          </w:p>
        </w:tc>
        <w:tc>
          <w:tcPr>
            <w:tcW w:w="1559" w:type="dxa"/>
            <w:tcBorders>
              <w:top w:val="single" w:sz="4" w:space="0" w:color="auto"/>
              <w:left w:val="single" w:sz="4" w:space="0" w:color="auto"/>
              <w:bottom w:val="single" w:sz="4" w:space="0" w:color="auto"/>
              <w:right w:val="single" w:sz="4" w:space="0" w:color="auto"/>
            </w:tcBorders>
            <w:hideMark/>
          </w:tcPr>
          <w:p w14:paraId="0DF311A9" w14:textId="5EE80BC5" w:rsidR="005746DB" w:rsidRPr="007C52E9" w:rsidRDefault="00AD77EE">
            <w:pPr>
              <w:rPr>
                <w:rFonts w:ascii="Arial" w:hAnsi="Arial" w:cs="Arial"/>
              </w:rPr>
            </w:pPr>
            <w:r>
              <w:rPr>
                <w:rFonts w:ascii="Arial" w:hAnsi="Arial" w:cs="Arial"/>
              </w:rPr>
              <w:t>99</w:t>
            </w:r>
          </w:p>
        </w:tc>
        <w:tc>
          <w:tcPr>
            <w:tcW w:w="9923" w:type="dxa"/>
            <w:tcBorders>
              <w:top w:val="single" w:sz="4" w:space="0" w:color="auto"/>
              <w:left w:val="single" w:sz="4" w:space="0" w:color="auto"/>
              <w:bottom w:val="single" w:sz="4" w:space="0" w:color="auto"/>
              <w:right w:val="single" w:sz="4" w:space="0" w:color="auto"/>
            </w:tcBorders>
          </w:tcPr>
          <w:p w14:paraId="4F79FC25" w14:textId="64CEDD25" w:rsidR="00E26978" w:rsidRDefault="00E26978" w:rsidP="00E26978">
            <w:pPr>
              <w:rPr>
                <w:rFonts w:ascii="Arial" w:hAnsi="Arial" w:cs="Arial"/>
              </w:rPr>
            </w:pPr>
            <w:r w:rsidRPr="00E26978">
              <w:rPr>
                <w:rFonts w:ascii="Arial" w:hAnsi="Arial" w:cs="Arial"/>
              </w:rPr>
              <w:t>• Delete Policy CIL.01</w:t>
            </w:r>
          </w:p>
          <w:p w14:paraId="6F06CA9A" w14:textId="77777777" w:rsidR="00E26978" w:rsidRPr="00E26978" w:rsidRDefault="00E26978" w:rsidP="00E26978">
            <w:pPr>
              <w:rPr>
                <w:rFonts w:ascii="Arial" w:hAnsi="Arial" w:cs="Arial"/>
              </w:rPr>
            </w:pPr>
          </w:p>
          <w:p w14:paraId="0213159E" w14:textId="0B0E5883" w:rsidR="00E26978" w:rsidRDefault="00E26978" w:rsidP="00E26978">
            <w:pPr>
              <w:rPr>
                <w:rFonts w:ascii="Arial" w:hAnsi="Arial" w:cs="Arial"/>
              </w:rPr>
            </w:pPr>
            <w:r w:rsidRPr="00E26978">
              <w:rPr>
                <w:rFonts w:ascii="Arial" w:hAnsi="Arial" w:cs="Arial"/>
              </w:rPr>
              <w:t>• Create a new Para below Para 11.1.1 “</w:t>
            </w:r>
            <w:r w:rsidRPr="00E26978">
              <w:rPr>
                <w:rFonts w:ascii="Arial" w:hAnsi="Arial" w:cs="Arial"/>
                <w:i/>
                <w:iCs/>
              </w:rPr>
              <w:t>Windsor Neighbourhood</w:t>
            </w:r>
            <w:r>
              <w:rPr>
                <w:rFonts w:ascii="Arial" w:hAnsi="Arial" w:cs="Arial"/>
                <w:i/>
                <w:iCs/>
              </w:rPr>
              <w:t xml:space="preserve"> </w:t>
            </w:r>
            <w:r w:rsidRPr="00E26978">
              <w:rPr>
                <w:rFonts w:ascii="Arial" w:hAnsi="Arial" w:cs="Arial"/>
                <w:i/>
                <w:iCs/>
              </w:rPr>
              <w:t>Forum will seek to use Community Infrastructure Levies and/or, if</w:t>
            </w:r>
            <w:r>
              <w:rPr>
                <w:rFonts w:ascii="Arial" w:hAnsi="Arial" w:cs="Arial"/>
                <w:i/>
                <w:iCs/>
              </w:rPr>
              <w:t xml:space="preserve"> </w:t>
            </w:r>
            <w:r w:rsidRPr="00E26978">
              <w:rPr>
                <w:rFonts w:ascii="Arial" w:hAnsi="Arial" w:cs="Arial"/>
                <w:i/>
                <w:iCs/>
              </w:rPr>
              <w:t>applicable, Section 106 funding, to deliver policies and projects in</w:t>
            </w:r>
            <w:r>
              <w:rPr>
                <w:rFonts w:ascii="Arial" w:hAnsi="Arial" w:cs="Arial"/>
                <w:i/>
                <w:iCs/>
              </w:rPr>
              <w:t xml:space="preserve"> </w:t>
            </w:r>
            <w:r w:rsidRPr="00E26978">
              <w:rPr>
                <w:rFonts w:ascii="Arial" w:hAnsi="Arial" w:cs="Arial"/>
                <w:i/>
                <w:iCs/>
              </w:rPr>
              <w:t>accordance with the community’s wishes and priorities, as set out</w:t>
            </w:r>
            <w:r>
              <w:rPr>
                <w:rFonts w:ascii="Arial" w:hAnsi="Arial" w:cs="Arial"/>
                <w:i/>
                <w:iCs/>
              </w:rPr>
              <w:t xml:space="preserve"> </w:t>
            </w:r>
            <w:r w:rsidRPr="00E26978">
              <w:rPr>
                <w:rFonts w:ascii="Arial" w:hAnsi="Arial" w:cs="Arial"/>
                <w:i/>
                <w:iCs/>
              </w:rPr>
              <w:t>in Table 1 below</w:t>
            </w:r>
            <w:r w:rsidRPr="00E26978">
              <w:rPr>
                <w:rFonts w:ascii="Arial" w:hAnsi="Arial" w:cs="Arial"/>
              </w:rPr>
              <w:t>.”</w:t>
            </w:r>
          </w:p>
          <w:p w14:paraId="40664B31" w14:textId="77777777" w:rsidR="00E26978" w:rsidRPr="00E26978" w:rsidRDefault="00E26978" w:rsidP="00E26978">
            <w:pPr>
              <w:rPr>
                <w:rFonts w:ascii="Arial" w:hAnsi="Arial" w:cs="Arial"/>
              </w:rPr>
            </w:pPr>
          </w:p>
          <w:p w14:paraId="3130F7B0" w14:textId="2F5F7A15" w:rsidR="00E26978" w:rsidRDefault="00E26978" w:rsidP="00E26978">
            <w:pPr>
              <w:rPr>
                <w:rFonts w:ascii="Arial" w:hAnsi="Arial" w:cs="Arial"/>
              </w:rPr>
            </w:pPr>
            <w:r w:rsidRPr="00E26978">
              <w:rPr>
                <w:rFonts w:ascii="Arial" w:hAnsi="Arial" w:cs="Arial"/>
              </w:rPr>
              <w:t>• Delete Para 11.1.2 and title</w:t>
            </w:r>
          </w:p>
          <w:p w14:paraId="7CDB44F4" w14:textId="77777777" w:rsidR="00E26978" w:rsidRPr="00E26978" w:rsidRDefault="00E26978" w:rsidP="00E26978">
            <w:pPr>
              <w:rPr>
                <w:rFonts w:ascii="Arial" w:hAnsi="Arial" w:cs="Arial"/>
              </w:rPr>
            </w:pPr>
          </w:p>
          <w:p w14:paraId="04432AE6" w14:textId="3177E4BA" w:rsidR="00E26978" w:rsidRDefault="00E26978" w:rsidP="00E26978">
            <w:pPr>
              <w:rPr>
                <w:rFonts w:ascii="Arial" w:hAnsi="Arial" w:cs="Arial"/>
              </w:rPr>
            </w:pPr>
            <w:r w:rsidRPr="00E26978">
              <w:rPr>
                <w:rFonts w:ascii="Arial" w:hAnsi="Arial" w:cs="Arial"/>
              </w:rPr>
              <w:t>• The Neighbourhood Plan cannot impose requirements on the</w:t>
            </w:r>
            <w:r>
              <w:rPr>
                <w:rFonts w:ascii="Arial" w:hAnsi="Arial" w:cs="Arial"/>
              </w:rPr>
              <w:t xml:space="preserve"> </w:t>
            </w:r>
            <w:r w:rsidRPr="00E26978">
              <w:rPr>
                <w:rFonts w:ascii="Arial" w:hAnsi="Arial" w:cs="Arial"/>
              </w:rPr>
              <w:t>Local Planning Authority. Para 11.1.5, delete from second line to</w:t>
            </w:r>
            <w:r>
              <w:rPr>
                <w:rFonts w:ascii="Arial" w:hAnsi="Arial" w:cs="Arial"/>
              </w:rPr>
              <w:t xml:space="preserve"> </w:t>
            </w:r>
            <w:r w:rsidRPr="00E26978">
              <w:rPr>
                <w:rFonts w:ascii="Arial" w:hAnsi="Arial" w:cs="Arial"/>
              </w:rPr>
              <w:t>end of Para (“, liaising…herein”)</w:t>
            </w:r>
          </w:p>
          <w:p w14:paraId="5F8E8D42" w14:textId="77777777" w:rsidR="00E26978" w:rsidRPr="00E26978" w:rsidRDefault="00E26978" w:rsidP="00E26978">
            <w:pPr>
              <w:rPr>
                <w:rFonts w:ascii="Arial" w:hAnsi="Arial" w:cs="Arial"/>
              </w:rPr>
            </w:pPr>
          </w:p>
          <w:p w14:paraId="1FD16A09" w14:textId="7ACE0712" w:rsidR="00E26978" w:rsidRDefault="00E26978" w:rsidP="00E26978">
            <w:pPr>
              <w:rPr>
                <w:rFonts w:ascii="Arial" w:hAnsi="Arial" w:cs="Arial"/>
              </w:rPr>
            </w:pPr>
            <w:r w:rsidRPr="00E26978">
              <w:rPr>
                <w:rFonts w:ascii="Arial" w:hAnsi="Arial" w:cs="Arial"/>
              </w:rPr>
              <w:t xml:space="preserve">• Change last line of Para 11.1.6 to “…policies are </w:t>
            </w:r>
            <w:r w:rsidRPr="00E26978">
              <w:rPr>
                <w:rFonts w:ascii="Arial" w:hAnsi="Arial" w:cs="Arial"/>
                <w:i/>
                <w:iCs/>
              </w:rPr>
              <w:t>deliverable</w:t>
            </w:r>
            <w:r w:rsidRPr="00E26978">
              <w:rPr>
                <w:rFonts w:ascii="Arial" w:hAnsi="Arial" w:cs="Arial"/>
              </w:rPr>
              <w:t>.”</w:t>
            </w:r>
          </w:p>
          <w:p w14:paraId="4CF24589" w14:textId="77777777" w:rsidR="00E26978" w:rsidRPr="00E26978" w:rsidRDefault="00E26978" w:rsidP="00E26978">
            <w:pPr>
              <w:rPr>
                <w:rFonts w:ascii="Arial" w:hAnsi="Arial" w:cs="Arial"/>
              </w:rPr>
            </w:pPr>
          </w:p>
          <w:p w14:paraId="34B98488" w14:textId="6821ECE1" w:rsidR="00E26978" w:rsidRDefault="00E26978" w:rsidP="00E26978">
            <w:pPr>
              <w:rPr>
                <w:rFonts w:ascii="Arial" w:hAnsi="Arial" w:cs="Arial"/>
              </w:rPr>
            </w:pPr>
            <w:r w:rsidRPr="00E26978">
              <w:rPr>
                <w:rFonts w:ascii="Arial" w:hAnsi="Arial" w:cs="Arial"/>
              </w:rPr>
              <w:t>• Para 11.1.7, change last sentence to “</w:t>
            </w:r>
            <w:r w:rsidRPr="00E26978">
              <w:rPr>
                <w:rFonts w:ascii="Arial" w:hAnsi="Arial" w:cs="Arial"/>
                <w:i/>
                <w:iCs/>
              </w:rPr>
              <w:t>They will also monitor the</w:t>
            </w:r>
            <w:r>
              <w:rPr>
                <w:rFonts w:ascii="Arial" w:hAnsi="Arial" w:cs="Arial"/>
                <w:i/>
                <w:iCs/>
              </w:rPr>
              <w:t xml:space="preserve"> </w:t>
            </w:r>
            <w:r w:rsidRPr="00E26978">
              <w:rPr>
                <w:rFonts w:ascii="Arial" w:hAnsi="Arial" w:cs="Arial"/>
                <w:i/>
                <w:iCs/>
              </w:rPr>
              <w:t>success of the policies</w:t>
            </w:r>
            <w:r w:rsidRPr="00E26978">
              <w:rPr>
                <w:rFonts w:ascii="Arial" w:hAnsi="Arial" w:cs="Arial"/>
              </w:rPr>
              <w:t>.”</w:t>
            </w:r>
          </w:p>
          <w:p w14:paraId="78895BD0" w14:textId="77777777" w:rsidR="00E26978" w:rsidRPr="00E26978" w:rsidRDefault="00E26978" w:rsidP="00E26978">
            <w:pPr>
              <w:rPr>
                <w:rFonts w:ascii="Arial" w:hAnsi="Arial" w:cs="Arial"/>
              </w:rPr>
            </w:pPr>
          </w:p>
          <w:p w14:paraId="1A5FBDBE" w14:textId="714DA0EC" w:rsidR="005746DB" w:rsidRPr="007C52E9" w:rsidRDefault="00E26978" w:rsidP="00E26978">
            <w:pPr>
              <w:rPr>
                <w:rFonts w:ascii="Arial" w:hAnsi="Arial" w:cs="Arial"/>
              </w:rPr>
            </w:pPr>
            <w:r w:rsidRPr="00E26978">
              <w:rPr>
                <w:rFonts w:ascii="Arial" w:hAnsi="Arial" w:cs="Arial"/>
              </w:rPr>
              <w:t>• Table 1 will require updating, to take into account the</w:t>
            </w:r>
            <w:r>
              <w:rPr>
                <w:rFonts w:ascii="Arial" w:hAnsi="Arial" w:cs="Arial"/>
              </w:rPr>
              <w:t xml:space="preserve"> </w:t>
            </w:r>
            <w:r w:rsidRPr="00E26978">
              <w:rPr>
                <w:rFonts w:ascii="Arial" w:hAnsi="Arial" w:cs="Arial"/>
              </w:rPr>
              <w:t>recommendations in this Report</w:t>
            </w:r>
          </w:p>
        </w:tc>
      </w:tr>
      <w:tr w:rsidR="005746DB" w:rsidRPr="007C52E9" w14:paraId="4F910CCE" w14:textId="77777777" w:rsidTr="005746DB">
        <w:tc>
          <w:tcPr>
            <w:tcW w:w="1980" w:type="dxa"/>
            <w:tcBorders>
              <w:top w:val="single" w:sz="4" w:space="0" w:color="auto"/>
              <w:left w:val="single" w:sz="4" w:space="0" w:color="auto"/>
              <w:bottom w:val="single" w:sz="4" w:space="0" w:color="auto"/>
              <w:right w:val="single" w:sz="4" w:space="0" w:color="auto"/>
            </w:tcBorders>
            <w:hideMark/>
          </w:tcPr>
          <w:p w14:paraId="175255CE" w14:textId="0A93BA96" w:rsidR="005746DB" w:rsidRPr="00AD77EE" w:rsidRDefault="00AD77EE" w:rsidP="00E26978">
            <w:pPr>
              <w:rPr>
                <w:rFonts w:ascii="Arial" w:hAnsi="Arial" w:cs="Arial"/>
                <w:iCs/>
              </w:rPr>
            </w:pPr>
            <w:r>
              <w:rPr>
                <w:rFonts w:ascii="Arial" w:hAnsi="Arial" w:cs="Arial"/>
                <w:iCs/>
              </w:rPr>
              <w:lastRenderedPageBreak/>
              <w:t>Other Matters</w:t>
            </w:r>
          </w:p>
        </w:tc>
        <w:tc>
          <w:tcPr>
            <w:tcW w:w="1559" w:type="dxa"/>
            <w:tcBorders>
              <w:top w:val="single" w:sz="4" w:space="0" w:color="auto"/>
              <w:left w:val="single" w:sz="4" w:space="0" w:color="auto"/>
              <w:bottom w:val="single" w:sz="4" w:space="0" w:color="auto"/>
              <w:right w:val="single" w:sz="4" w:space="0" w:color="auto"/>
            </w:tcBorders>
            <w:hideMark/>
          </w:tcPr>
          <w:p w14:paraId="4CB28080" w14:textId="3A3F91F5" w:rsidR="005746DB" w:rsidRPr="007C52E9" w:rsidRDefault="005746DB">
            <w:pPr>
              <w:rPr>
                <w:rFonts w:ascii="Arial" w:hAnsi="Arial" w:cs="Arial"/>
              </w:rPr>
            </w:pPr>
          </w:p>
        </w:tc>
        <w:tc>
          <w:tcPr>
            <w:tcW w:w="9923" w:type="dxa"/>
            <w:tcBorders>
              <w:top w:val="single" w:sz="4" w:space="0" w:color="auto"/>
              <w:left w:val="single" w:sz="4" w:space="0" w:color="auto"/>
              <w:bottom w:val="single" w:sz="4" w:space="0" w:color="auto"/>
              <w:right w:val="single" w:sz="4" w:space="0" w:color="auto"/>
            </w:tcBorders>
          </w:tcPr>
          <w:p w14:paraId="2B0093D3" w14:textId="5FDAE0DC" w:rsidR="005746DB" w:rsidRPr="007C52E9" w:rsidRDefault="00AD77EE" w:rsidP="00AD77EE">
            <w:pPr>
              <w:rPr>
                <w:rFonts w:ascii="Arial" w:hAnsi="Arial" w:cs="Arial"/>
              </w:rPr>
            </w:pPr>
            <w:r w:rsidRPr="00AD77EE">
              <w:rPr>
                <w:rFonts w:ascii="Arial" w:hAnsi="Arial" w:cs="Arial"/>
              </w:rPr>
              <w:t>• Update the Contents and where necessary, Policy, paragraph and</w:t>
            </w:r>
            <w:r>
              <w:rPr>
                <w:rFonts w:ascii="Arial" w:hAnsi="Arial" w:cs="Arial"/>
              </w:rPr>
              <w:t xml:space="preserve"> </w:t>
            </w:r>
            <w:r w:rsidRPr="00AD77EE">
              <w:rPr>
                <w:rFonts w:ascii="Arial" w:hAnsi="Arial" w:cs="Arial"/>
              </w:rPr>
              <w:t>page numbering, to take into account the recommendations</w:t>
            </w:r>
            <w:r>
              <w:rPr>
                <w:rFonts w:ascii="Arial" w:hAnsi="Arial" w:cs="Arial"/>
              </w:rPr>
              <w:t xml:space="preserve"> </w:t>
            </w:r>
            <w:r w:rsidRPr="00AD77EE">
              <w:rPr>
                <w:rFonts w:ascii="Arial" w:hAnsi="Arial" w:cs="Arial"/>
              </w:rPr>
              <w:t>contained in this Report</w:t>
            </w:r>
          </w:p>
        </w:tc>
      </w:tr>
    </w:tbl>
    <w:p w14:paraId="74000613" w14:textId="77777777" w:rsidR="004B75D2" w:rsidRDefault="004B75D2" w:rsidP="004B75D2"/>
    <w:p w14:paraId="3FF5F353" w14:textId="77777777" w:rsidR="004B75D2" w:rsidRDefault="004B75D2" w:rsidP="004B75D2">
      <w:pPr>
        <w:rPr>
          <w:rFonts w:ascii="Arial" w:hAnsi="Arial" w:cs="Arial"/>
          <w:b/>
          <w:sz w:val="28"/>
          <w:szCs w:val="28"/>
        </w:rPr>
      </w:pPr>
    </w:p>
    <w:p w14:paraId="5C8A703B" w14:textId="57F3B445" w:rsidR="00E6709F" w:rsidRDefault="00E6709F" w:rsidP="00AE48A9"/>
    <w:sectPr w:rsidR="00E6709F" w:rsidSect="004632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A9"/>
    <w:rsid w:val="000262D4"/>
    <w:rsid w:val="0013486E"/>
    <w:rsid w:val="00347602"/>
    <w:rsid w:val="003837E6"/>
    <w:rsid w:val="003B164E"/>
    <w:rsid w:val="004632EE"/>
    <w:rsid w:val="004B58E5"/>
    <w:rsid w:val="004B75D2"/>
    <w:rsid w:val="005746DB"/>
    <w:rsid w:val="005B0640"/>
    <w:rsid w:val="005F5E74"/>
    <w:rsid w:val="006E69D9"/>
    <w:rsid w:val="007221C7"/>
    <w:rsid w:val="00742CF3"/>
    <w:rsid w:val="007C52E9"/>
    <w:rsid w:val="007F35F6"/>
    <w:rsid w:val="007F3802"/>
    <w:rsid w:val="008671A4"/>
    <w:rsid w:val="00A40923"/>
    <w:rsid w:val="00A5161D"/>
    <w:rsid w:val="00A7011C"/>
    <w:rsid w:val="00A97047"/>
    <w:rsid w:val="00AD77EE"/>
    <w:rsid w:val="00AE48A9"/>
    <w:rsid w:val="00C57C2D"/>
    <w:rsid w:val="00CC31F7"/>
    <w:rsid w:val="00D03C38"/>
    <w:rsid w:val="00E15A3C"/>
    <w:rsid w:val="00E26978"/>
    <w:rsid w:val="00E6709F"/>
    <w:rsid w:val="00F9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066A"/>
  <w15:chartTrackingRefBased/>
  <w15:docId w15:val="{B643F724-AC63-4759-A0A3-1451030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8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B75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5D2"/>
    <w:rPr>
      <w:rFonts w:ascii="Segoe UI" w:hAnsi="Segoe UI" w:cs="Segoe UI"/>
      <w:sz w:val="18"/>
      <w:szCs w:val="18"/>
    </w:rPr>
  </w:style>
  <w:style w:type="paragraph" w:styleId="ListParagraph">
    <w:name w:val="List Paragraph"/>
    <w:basedOn w:val="Normal"/>
    <w:uiPriority w:val="34"/>
    <w:qFormat/>
    <w:rsid w:val="007C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E071451BDE24BA616F6C5038B6E25" ma:contentTypeVersion="8" ma:contentTypeDescription="Create a new document." ma:contentTypeScope="" ma:versionID="daa0ee730eae4da678dd5905073539f2">
  <xsd:schema xmlns:xsd="http://www.w3.org/2001/XMLSchema" xmlns:xs="http://www.w3.org/2001/XMLSchema" xmlns:p="http://schemas.microsoft.com/office/2006/metadata/properties" xmlns:ns2="707ba48d-26bb-4bc7-8eb6-3ff2ec6c3ccf" targetNamespace="http://schemas.microsoft.com/office/2006/metadata/properties" ma:root="true" ma:fieldsID="105b21241e04a100bb9ff5584b48c1ae" ns2:_="">
    <xsd:import namespace="707ba48d-26bb-4bc7-8eb6-3ff2ec6c3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ba48d-26bb-4bc7-8eb6-3ff2ec6c3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08D47-7336-46DC-B9AE-9C6A12795B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4139A-AC07-44F3-B07E-F14F8E9D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ba48d-26bb-4bc7-8eb6-3ff2ec6c3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BC6ED-B2AA-4C69-A06F-D46537541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Pugh-Cook</dc:creator>
  <cp:keywords/>
  <dc:description/>
  <cp:lastModifiedBy>claire milne</cp:lastModifiedBy>
  <cp:revision>2</cp:revision>
  <dcterms:created xsi:type="dcterms:W3CDTF">2021-02-02T20:45:00Z</dcterms:created>
  <dcterms:modified xsi:type="dcterms:W3CDTF">2021-02-02T20:45:00Z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0x0101001EDE071451BDE24BA616F6C5038B6E25</vt:lpwstr>
  </property>
</Properties>
</file>